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0921" w14:textId="75E9F398" w:rsidR="00DD02BE" w:rsidRPr="00BA2D2D" w:rsidRDefault="00DD02BE" w:rsidP="00EB71C1">
      <w:pPr>
        <w:pStyle w:val="ARCATNormal"/>
        <w:jc w:val="center"/>
        <w:rPr>
          <w:rFonts w:ascii="Times New Roman" w:hAnsi="Times New Roman" w:cs="Times New Roman"/>
        </w:rPr>
      </w:pPr>
      <w:r w:rsidRPr="00BA2D2D">
        <w:rPr>
          <w:rFonts w:ascii="Times New Roman" w:hAnsi="Times New Roman" w:cs="Times New Roman"/>
        </w:rPr>
        <w:t xml:space="preserve">SECTION </w:t>
      </w:r>
      <w:r w:rsidRPr="00BA2D2D">
        <w:rPr>
          <w:rFonts w:ascii="Times New Roman" w:hAnsi="Times New Roman" w:cs="Times New Roman"/>
          <w:highlight w:val="yellow"/>
        </w:rPr>
        <w:t>XXXXX</w:t>
      </w:r>
    </w:p>
    <w:p w14:paraId="0499883C" w14:textId="0FB75BCB" w:rsidR="009556F3" w:rsidRPr="00BA2D2D" w:rsidRDefault="003C526C" w:rsidP="00EB71C1">
      <w:pPr>
        <w:pStyle w:val="ARCATNormal"/>
        <w:jc w:val="center"/>
        <w:rPr>
          <w:rFonts w:ascii="Times New Roman" w:hAnsi="Times New Roman" w:cs="Times New Roman"/>
        </w:rPr>
      </w:pPr>
      <w:r w:rsidRPr="00BA2D2D">
        <w:rPr>
          <w:rFonts w:ascii="Times New Roman" w:hAnsi="Times New Roman" w:cs="Times New Roman"/>
        </w:rPr>
        <w:t>CONCRETE ARMOR UNIT</w:t>
      </w:r>
      <w:r w:rsidR="00CA4F90" w:rsidRPr="00BA2D2D">
        <w:rPr>
          <w:rFonts w:ascii="Times New Roman" w:hAnsi="Times New Roman" w:cs="Times New Roman"/>
        </w:rPr>
        <w:t xml:space="preserve"> SYSTEM </w:t>
      </w:r>
      <w:r w:rsidR="00DD02BE" w:rsidRPr="00BA2D2D">
        <w:rPr>
          <w:rFonts w:ascii="Times New Roman" w:hAnsi="Times New Roman" w:cs="Times New Roman"/>
        </w:rPr>
        <w:t>FOR WAVE PROTECTION</w:t>
      </w:r>
      <w:r w:rsidR="003C512F" w:rsidRPr="00BA2D2D">
        <w:rPr>
          <w:rFonts w:ascii="Times New Roman" w:hAnsi="Times New Roman" w:cs="Times New Roman"/>
        </w:rPr>
        <w:t xml:space="preserve"> </w:t>
      </w:r>
      <w:r w:rsidR="00CA4F90" w:rsidRPr="00BA2D2D">
        <w:rPr>
          <w:rFonts w:ascii="Times New Roman" w:hAnsi="Times New Roman" w:cs="Times New Roman"/>
        </w:rPr>
        <w:t>SPECIFICATIONS</w:t>
      </w:r>
    </w:p>
    <w:p w14:paraId="110C100F" w14:textId="77777777" w:rsidR="009556F3" w:rsidRPr="00BA2D2D" w:rsidRDefault="009556F3" w:rsidP="00EB71C1">
      <w:pPr>
        <w:pStyle w:val="ARCATNormal"/>
        <w:jc w:val="center"/>
        <w:rPr>
          <w:rFonts w:ascii="Times New Roman" w:hAnsi="Times New Roman" w:cs="Times New Roman"/>
        </w:rPr>
      </w:pPr>
    </w:p>
    <w:p w14:paraId="70F00D15" w14:textId="77777777" w:rsidR="ABFFABFF" w:rsidRPr="00BA2D2D" w:rsidRDefault="ABFFABFF" w:rsidP="ABFFABFF">
      <w:pPr>
        <w:pStyle w:val="ARCATPart"/>
        <w:numPr>
          <w:ilvl w:val="0"/>
          <w:numId w:val="1"/>
        </w:numPr>
        <w:rPr>
          <w:rFonts w:ascii="Times New Roman" w:hAnsi="Times New Roman" w:cs="Times New Roman"/>
        </w:rPr>
      </w:pPr>
      <w:r w:rsidRPr="00BA2D2D">
        <w:rPr>
          <w:rFonts w:ascii="Times New Roman" w:hAnsi="Times New Roman" w:cs="Times New Roman"/>
        </w:rPr>
        <w:t>GENERAL</w:t>
      </w:r>
    </w:p>
    <w:p w14:paraId="4432C49B" w14:textId="1F19AA15" w:rsidR="ABFFABFF" w:rsidRPr="00BA2D2D" w:rsidRDefault="00DD02BE" w:rsidP="ABFFABFF">
      <w:pPr>
        <w:pStyle w:val="ARCATArticle"/>
        <w:rPr>
          <w:rFonts w:ascii="Times New Roman" w:hAnsi="Times New Roman" w:cs="Times New Roman"/>
        </w:rPr>
      </w:pPr>
      <w:r w:rsidRPr="00BA2D2D">
        <w:rPr>
          <w:rFonts w:ascii="Times New Roman" w:hAnsi="Times New Roman" w:cs="Times New Roman"/>
        </w:rPr>
        <w:t>DESCRIPTION</w:t>
      </w:r>
    </w:p>
    <w:p w14:paraId="7E608497" w14:textId="57B9D158" w:rsidR="00DD02BE" w:rsidRPr="00BA2D2D" w:rsidRDefault="00DD02BE" w:rsidP="00DD02BE">
      <w:pPr>
        <w:pStyle w:val="ARCATParagraph"/>
        <w:rPr>
          <w:rFonts w:ascii="Times New Roman" w:hAnsi="Times New Roman" w:cs="Times New Roman"/>
          <w:color w:val="010302"/>
        </w:rPr>
      </w:pPr>
      <w:r w:rsidRPr="00BA2D2D">
        <w:rPr>
          <w:rFonts w:ascii="Times New Roman" w:hAnsi="Times New Roman" w:cs="Times New Roman"/>
        </w:rPr>
        <w:t>Furnish all plant, labor, equipment, materials and incidentals necessary to construct the shoreline protection armoring system using Concrete Armor Units (CAUs) in accordance with lines, grades, and dimensions shown on the Drawings and as specified herein.</w:t>
      </w:r>
    </w:p>
    <w:p w14:paraId="59D91036" w14:textId="6C6CBA7E" w:rsidR="00DD02BE" w:rsidRPr="00BA2D2D" w:rsidRDefault="00DD02BE" w:rsidP="00DD02BE">
      <w:pPr>
        <w:pStyle w:val="ARCATParagraph"/>
        <w:rPr>
          <w:rFonts w:ascii="Times New Roman" w:hAnsi="Times New Roman" w:cs="Times New Roman"/>
          <w:color w:val="010302"/>
        </w:rPr>
      </w:pPr>
      <w:r w:rsidRPr="00BA2D2D">
        <w:rPr>
          <w:rFonts w:ascii="Times New Roman" w:hAnsi="Times New Roman" w:cs="Times New Roman"/>
        </w:rPr>
        <w:t xml:space="preserve">The CAU revetment system is considered to include geotextile, </w:t>
      </w:r>
      <w:r w:rsidRPr="00926DFA">
        <w:rPr>
          <w:rFonts w:ascii="Times New Roman" w:hAnsi="Times New Roman" w:cs="Times New Roman"/>
        </w:rPr>
        <w:t>coarse drain material</w:t>
      </w:r>
      <w:r w:rsidRPr="00BA2D2D">
        <w:rPr>
          <w:rFonts w:ascii="Times New Roman" w:hAnsi="Times New Roman" w:cs="Times New Roman"/>
        </w:rPr>
        <w:t>, and associated riprap to be used at CAU termination locations.</w:t>
      </w:r>
    </w:p>
    <w:p w14:paraId="7AC1C0AE" w14:textId="77777777" w:rsidR="ABFFABFF" w:rsidRPr="00BA2D2D" w:rsidRDefault="ABFFABFF" w:rsidP="00DD02BE">
      <w:pPr>
        <w:pStyle w:val="ARCATParagraph"/>
        <w:rPr>
          <w:rFonts w:ascii="Times New Roman" w:hAnsi="Times New Roman" w:cs="Times New Roman"/>
        </w:rPr>
      </w:pPr>
      <w:r w:rsidRPr="00BA2D2D">
        <w:rPr>
          <w:rFonts w:ascii="Times New Roman" w:hAnsi="Times New Roman" w:cs="Times New Roman"/>
        </w:rPr>
        <w:t>RELATED SECTIONS</w:t>
      </w:r>
    </w:p>
    <w:p w14:paraId="5653B15C" w14:textId="3B91AA4C" w:rsidR="00DD02BE"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Price and Payment Procedures: Section </w:t>
      </w:r>
      <w:r w:rsidRPr="00812813">
        <w:rPr>
          <w:rFonts w:ascii="Times New Roman" w:hAnsi="Times New Roman" w:cs="Times New Roman"/>
          <w:highlight w:val="yellow"/>
        </w:rPr>
        <w:t>XXXXX</w:t>
      </w:r>
    </w:p>
    <w:p w14:paraId="70B00A75" w14:textId="21B1138A" w:rsidR="0078564C"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Finish Grading: Section </w:t>
      </w:r>
      <w:r w:rsidRPr="00812813">
        <w:rPr>
          <w:rFonts w:ascii="Times New Roman" w:hAnsi="Times New Roman" w:cs="Times New Roman"/>
          <w:highlight w:val="yellow"/>
        </w:rPr>
        <w:t>XXXXX</w:t>
      </w:r>
    </w:p>
    <w:p w14:paraId="2C8E27B6" w14:textId="4279D9FA" w:rsidR="ABFFABFF"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Geotextile Slope Protection: Section </w:t>
      </w:r>
      <w:r w:rsidRPr="00812813">
        <w:rPr>
          <w:rFonts w:ascii="Times New Roman" w:hAnsi="Times New Roman" w:cs="Times New Roman"/>
          <w:highlight w:val="yellow"/>
        </w:rPr>
        <w:t>XXXXX</w:t>
      </w:r>
    </w:p>
    <w:p w14:paraId="57AC364B" w14:textId="787932DF" w:rsidR="00DD02BE"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Excavation: Section </w:t>
      </w:r>
      <w:r w:rsidRPr="00812813">
        <w:rPr>
          <w:rFonts w:ascii="Times New Roman" w:hAnsi="Times New Roman" w:cs="Times New Roman"/>
          <w:highlight w:val="yellow"/>
        </w:rPr>
        <w:t>XXXXX</w:t>
      </w:r>
    </w:p>
    <w:p w14:paraId="5CA19031" w14:textId="43A021C1" w:rsidR="00DD02BE" w:rsidRPr="00BA2D2D" w:rsidRDefault="000B1D9C" w:rsidP="00DD02BE">
      <w:pPr>
        <w:pStyle w:val="ARCATSubPara"/>
        <w:rPr>
          <w:rFonts w:ascii="Times New Roman" w:hAnsi="Times New Roman" w:cs="Times New Roman"/>
        </w:rPr>
      </w:pPr>
      <w:r w:rsidRPr="00BA2D2D">
        <w:rPr>
          <w:rFonts w:ascii="Times New Roman" w:hAnsi="Times New Roman" w:cs="Times New Roman"/>
        </w:rPr>
        <w:t xml:space="preserve">Fill: Section </w:t>
      </w:r>
      <w:r w:rsidRPr="00812813">
        <w:rPr>
          <w:rFonts w:ascii="Times New Roman" w:hAnsi="Times New Roman" w:cs="Times New Roman"/>
          <w:highlight w:val="yellow"/>
        </w:rPr>
        <w:t>XXXXX</w:t>
      </w:r>
    </w:p>
    <w:p w14:paraId="649638AC" w14:textId="38B22AD6" w:rsidR="ABFFABFF" w:rsidRPr="00BA2D2D" w:rsidRDefault="000B1D9C" w:rsidP="ABFFABFF">
      <w:pPr>
        <w:pStyle w:val="ARCATArticle"/>
        <w:rPr>
          <w:rFonts w:ascii="Times New Roman" w:hAnsi="Times New Roman" w:cs="Times New Roman"/>
        </w:rPr>
      </w:pPr>
      <w:r w:rsidRPr="00BA2D2D">
        <w:rPr>
          <w:rFonts w:ascii="Times New Roman" w:hAnsi="Times New Roman" w:cs="Times New Roman"/>
        </w:rPr>
        <w:t xml:space="preserve">PRE-APPROVED PRODUCT </w:t>
      </w:r>
      <w:r w:rsidR="ABFFABFF" w:rsidRPr="00BA2D2D">
        <w:rPr>
          <w:rFonts w:ascii="Times New Roman" w:hAnsi="Times New Roman" w:cs="Times New Roman"/>
        </w:rPr>
        <w:t>SUBMITTALS</w:t>
      </w:r>
    </w:p>
    <w:p w14:paraId="0647DC54" w14:textId="77777777" w:rsidR="008D698C" w:rsidRPr="00BA2D2D" w:rsidRDefault="008D698C" w:rsidP="008D698C">
      <w:pPr>
        <w:pStyle w:val="ARCATParagraph"/>
        <w:rPr>
          <w:rFonts w:ascii="Times New Roman" w:hAnsi="Times New Roman" w:cs="Times New Roman"/>
        </w:rPr>
      </w:pPr>
      <w:r w:rsidRPr="00BA2D2D">
        <w:rPr>
          <w:rFonts w:ascii="Times New Roman" w:hAnsi="Times New Roman" w:cs="Times New Roman"/>
        </w:rPr>
        <w:t xml:space="preserve">Pre-Approved CAU systems are those listed in Table 1 of Section 2.1. Pre-Approved CAU systems shall provide the following submittal information. </w:t>
      </w:r>
    </w:p>
    <w:p w14:paraId="0DDC2C67" w14:textId="6230D56D" w:rsidR="008D698C" w:rsidRPr="00BA2D2D" w:rsidRDefault="008D698C" w:rsidP="008D698C">
      <w:pPr>
        <w:pStyle w:val="ARCATParagraph"/>
        <w:numPr>
          <w:ilvl w:val="3"/>
          <w:numId w:val="4"/>
        </w:numPr>
        <w:autoSpaceDE/>
        <w:autoSpaceDN/>
        <w:adjustRightInd/>
        <w:spacing w:before="0"/>
        <w:rPr>
          <w:rFonts w:ascii="Times New Roman" w:hAnsi="Times New Roman" w:cs="Times New Roman"/>
        </w:rPr>
      </w:pPr>
      <w:r w:rsidRPr="00BA2D2D">
        <w:rPr>
          <w:rFonts w:ascii="Times New Roman" w:hAnsi="Times New Roman" w:cs="Times New Roman"/>
        </w:rPr>
        <w:t xml:space="preserve">Shop Drawings: At least 30 days prior to the start of any installation of the CAUs, submit shop drawings showing proposed layout of the CAU system (geotextile, individual CAUs, bundled CAUs, </w:t>
      </w:r>
      <w:r w:rsidRPr="00926DFA">
        <w:rPr>
          <w:rFonts w:ascii="Times New Roman" w:hAnsi="Times New Roman" w:cs="Times New Roman"/>
        </w:rPr>
        <w:t xml:space="preserve">drainage </w:t>
      </w:r>
      <w:r w:rsidR="00926DFA">
        <w:rPr>
          <w:rFonts w:ascii="Times New Roman" w:hAnsi="Times New Roman" w:cs="Times New Roman"/>
        </w:rPr>
        <w:t>material</w:t>
      </w:r>
      <w:r w:rsidRPr="00BA2D2D">
        <w:rPr>
          <w:rFonts w:ascii="Times New Roman" w:hAnsi="Times New Roman" w:cs="Times New Roman"/>
        </w:rPr>
        <w:t xml:space="preserve">, and terminations or transitions for approval prior to installation. Include dimensions of all CAUs, bundles, and installation procedures. Shop drawings shall be prepared by the CAU manufacturer and shall show: </w:t>
      </w:r>
    </w:p>
    <w:p w14:paraId="7EAB3115" w14:textId="5BFF3B4A" w:rsidR="00223CC1" w:rsidRPr="00BA2D2D" w:rsidRDefault="00223CC1"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Plan of coverage depicting the layout of all CAUs, terminations/transitions, special connections, and any other plan features as necessary.</w:t>
      </w:r>
    </w:p>
    <w:p w14:paraId="66E4854C" w14:textId="78EB871C"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 xml:space="preserve">Typical cross sections. </w:t>
      </w:r>
    </w:p>
    <w:p w14:paraId="67DA9F9B" w14:textId="76D87AE2"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Attachment to structures, upslope and side termination/transition details, downslope termination/transition detail</w:t>
      </w:r>
      <w:r w:rsidR="00293D18">
        <w:rPr>
          <w:rFonts w:ascii="Times New Roman" w:hAnsi="Times New Roman" w:cs="Times New Roman"/>
        </w:rPr>
        <w:t>s</w:t>
      </w:r>
      <w:r w:rsidRPr="00BA2D2D">
        <w:rPr>
          <w:rFonts w:ascii="Times New Roman" w:hAnsi="Times New Roman" w:cs="Times New Roman"/>
        </w:rPr>
        <w:t xml:space="preserve">. </w:t>
      </w:r>
    </w:p>
    <w:p w14:paraId="4929E5D5" w14:textId="77777777"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 xml:space="preserve">Product shop drawings. </w:t>
      </w:r>
    </w:p>
    <w:p w14:paraId="67630520" w14:textId="5A1D1BDD" w:rsidR="008D698C" w:rsidRPr="00BA2D2D" w:rsidRDefault="008D698C" w:rsidP="008D698C">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 xml:space="preserve">Cables: Submit product information in compliance with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 xml:space="preserve">2.2 </w:t>
      </w:r>
      <w:r w:rsidR="00293D18">
        <w:rPr>
          <w:rFonts w:ascii="Times New Roman" w:hAnsi="Times New Roman" w:cs="Times New Roman"/>
        </w:rPr>
        <w:t>C</w:t>
      </w:r>
      <w:r w:rsidRPr="00BA2D2D">
        <w:rPr>
          <w:rFonts w:ascii="Times New Roman" w:hAnsi="Times New Roman" w:cs="Times New Roman"/>
        </w:rPr>
        <w:t>.</w:t>
      </w:r>
    </w:p>
    <w:p w14:paraId="5CC89A47" w14:textId="29C2E2B3" w:rsidR="008D698C" w:rsidRPr="00BA2D2D" w:rsidRDefault="008D698C" w:rsidP="008D698C">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 xml:space="preserve">Geotextile: Submit product information in compliance with Section 2.2 </w:t>
      </w:r>
      <w:r w:rsidR="00293D18">
        <w:rPr>
          <w:rFonts w:ascii="Times New Roman" w:hAnsi="Times New Roman" w:cs="Times New Roman"/>
        </w:rPr>
        <w:t>D</w:t>
      </w:r>
      <w:r w:rsidRPr="00BA2D2D">
        <w:rPr>
          <w:rFonts w:ascii="Times New Roman" w:hAnsi="Times New Roman" w:cs="Times New Roman"/>
        </w:rPr>
        <w:t>.</w:t>
      </w:r>
    </w:p>
    <w:p w14:paraId="22ED2F9C" w14:textId="347FB8B5" w:rsidR="00223CC1" w:rsidRPr="00BA2D2D" w:rsidRDefault="008D698C" w:rsidP="00223CC1">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Physical Testing Reports: Submit CAU test result</w:t>
      </w:r>
      <w:r w:rsidR="00DE748F">
        <w:rPr>
          <w:rFonts w:ascii="Times New Roman" w:hAnsi="Times New Roman" w:cs="Times New Roman"/>
        </w:rPr>
        <w:t>s</w:t>
      </w:r>
      <w:r w:rsidRPr="00BA2D2D">
        <w:rPr>
          <w:rFonts w:ascii="Times New Roman" w:hAnsi="Times New Roman" w:cs="Times New Roman"/>
        </w:rPr>
        <w:t xml:space="preserve"> for tests specified in </w:t>
      </w:r>
      <w:r w:rsidR="005C6895">
        <w:rPr>
          <w:rFonts w:ascii="Times New Roman" w:hAnsi="Times New Roman" w:cs="Times New Roman"/>
        </w:rPr>
        <w:t>Section</w:t>
      </w:r>
      <w:r w:rsidR="005C6895" w:rsidRPr="00BA2D2D">
        <w:rPr>
          <w:rFonts w:ascii="Times New Roman" w:hAnsi="Times New Roman" w:cs="Times New Roman"/>
        </w:rPr>
        <w:t xml:space="preserve"> </w:t>
      </w:r>
      <w:r w:rsidRPr="00BA2D2D">
        <w:rPr>
          <w:rFonts w:ascii="Times New Roman" w:hAnsi="Times New Roman" w:cs="Times New Roman"/>
        </w:rPr>
        <w:t>2.2 B.</w:t>
      </w:r>
    </w:p>
    <w:p w14:paraId="7DE1CC70" w14:textId="15877D72" w:rsidR="008D698C" w:rsidRPr="00BA2D2D" w:rsidRDefault="008D698C" w:rsidP="ABFFABFF">
      <w:pPr>
        <w:pStyle w:val="ARCATArticle"/>
        <w:rPr>
          <w:rFonts w:ascii="Times New Roman" w:hAnsi="Times New Roman" w:cs="Times New Roman"/>
        </w:rPr>
      </w:pPr>
      <w:r w:rsidRPr="00BA2D2D">
        <w:rPr>
          <w:rFonts w:ascii="Times New Roman" w:hAnsi="Times New Roman" w:cs="Times New Roman"/>
        </w:rPr>
        <w:t>ALTERNATIVE PRODUCT SUBMITTALS</w:t>
      </w:r>
    </w:p>
    <w:p w14:paraId="09E433FE" w14:textId="22DDBCC4" w:rsidR="008D698C" w:rsidRPr="00BA2D2D" w:rsidRDefault="008D698C" w:rsidP="008D698C">
      <w:pPr>
        <w:pStyle w:val="ARCATParagraph"/>
        <w:rPr>
          <w:rFonts w:ascii="Times New Roman" w:hAnsi="Times New Roman" w:cs="Times New Roman"/>
        </w:rPr>
      </w:pPr>
      <w:r w:rsidRPr="00BA2D2D">
        <w:rPr>
          <w:rFonts w:ascii="Times New Roman" w:hAnsi="Times New Roman" w:cs="Times New Roman"/>
        </w:rPr>
        <w:t xml:space="preserve">Alternative CAU systems are those that comply with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2.1 B. Alternative CAU systems shall provide the following submittal information.</w:t>
      </w:r>
    </w:p>
    <w:p w14:paraId="58C600AA" w14:textId="2F9F69D8" w:rsidR="008D698C" w:rsidRPr="00BA2D2D" w:rsidRDefault="008D698C" w:rsidP="008D698C">
      <w:pPr>
        <w:pStyle w:val="ARCATSubPara"/>
        <w:rPr>
          <w:rFonts w:ascii="Times New Roman" w:hAnsi="Times New Roman" w:cs="Times New Roman"/>
        </w:rPr>
      </w:pPr>
      <w:r w:rsidRPr="00BA2D2D">
        <w:rPr>
          <w:rFonts w:ascii="Times New Roman" w:hAnsi="Times New Roman" w:cs="Times New Roman"/>
        </w:rPr>
        <w:t xml:space="preserve">All information as required for pre-approved products as listed in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1.2 A.</w:t>
      </w:r>
    </w:p>
    <w:p w14:paraId="70B7DC50" w14:textId="3B78BC4B" w:rsidR="008D698C" w:rsidRPr="00BA2D2D" w:rsidRDefault="008D698C" w:rsidP="008D698C">
      <w:pPr>
        <w:pStyle w:val="ARCATSubPara"/>
        <w:rPr>
          <w:rFonts w:ascii="Times New Roman" w:hAnsi="Times New Roman" w:cs="Times New Roman"/>
        </w:rPr>
      </w:pPr>
      <w:r w:rsidRPr="00BA2D2D">
        <w:rPr>
          <w:rFonts w:ascii="Times New Roman" w:hAnsi="Times New Roman" w:cs="Times New Roman"/>
        </w:rPr>
        <w:t>Required minimum unit size calculations in support of the CAU system, made per Section 2.1 B, stamped and signed by a Professional Engineer licensed to practice in the state of the project.</w:t>
      </w:r>
    </w:p>
    <w:p w14:paraId="21DC6184" w14:textId="7FEA6765" w:rsidR="008D698C" w:rsidRPr="00BA2D2D" w:rsidRDefault="005E4476" w:rsidP="008D698C">
      <w:pPr>
        <w:pStyle w:val="ARCATSubPara"/>
        <w:rPr>
          <w:rFonts w:ascii="Times New Roman" w:hAnsi="Times New Roman" w:cs="Times New Roman"/>
        </w:rPr>
      </w:pPr>
      <w:r w:rsidRPr="00BA2D2D">
        <w:rPr>
          <w:rFonts w:ascii="Times New Roman" w:hAnsi="Times New Roman" w:cs="Times New Roman"/>
        </w:rPr>
        <w:t xml:space="preserve">Manufacturers’ hydraulic testing and calculations in support of the proposed CAU system per </w:t>
      </w:r>
      <w:r w:rsidR="005C6895">
        <w:rPr>
          <w:rFonts w:ascii="Times New Roman" w:hAnsi="Times New Roman" w:cs="Times New Roman"/>
        </w:rPr>
        <w:t xml:space="preserve">Section </w:t>
      </w:r>
      <w:r w:rsidRPr="00BA2D2D">
        <w:rPr>
          <w:rFonts w:ascii="Times New Roman" w:hAnsi="Times New Roman" w:cs="Times New Roman"/>
        </w:rPr>
        <w:t xml:space="preserve">2.1 </w:t>
      </w:r>
      <w:r w:rsidR="00DE748F">
        <w:rPr>
          <w:rFonts w:ascii="Times New Roman" w:hAnsi="Times New Roman" w:cs="Times New Roman"/>
        </w:rPr>
        <w:t>D</w:t>
      </w:r>
      <w:r w:rsidRPr="00BA2D2D">
        <w:rPr>
          <w:rFonts w:ascii="Times New Roman" w:hAnsi="Times New Roman" w:cs="Times New Roman"/>
        </w:rPr>
        <w:t>.</w:t>
      </w:r>
    </w:p>
    <w:p w14:paraId="439D23C1" w14:textId="502E9075" w:rsidR="005E4476" w:rsidRPr="00BA2D2D" w:rsidRDefault="005E4476" w:rsidP="005E4476">
      <w:pPr>
        <w:pStyle w:val="ARCATParagraph"/>
        <w:rPr>
          <w:rFonts w:ascii="Times New Roman" w:hAnsi="Times New Roman" w:cs="Times New Roman"/>
        </w:rPr>
      </w:pPr>
      <w:r w:rsidRPr="00BA2D2D">
        <w:rPr>
          <w:rFonts w:ascii="Times New Roman" w:hAnsi="Times New Roman" w:cs="Times New Roman"/>
        </w:rPr>
        <w:t>Manufacturer Qualifications</w:t>
      </w:r>
      <w:r w:rsidR="00D53174" w:rsidRPr="00BA2D2D">
        <w:rPr>
          <w:rFonts w:ascii="Times New Roman" w:hAnsi="Times New Roman" w:cs="Times New Roman"/>
        </w:rPr>
        <w:t>:</w:t>
      </w:r>
    </w:p>
    <w:p w14:paraId="3E9EB252" w14:textId="735A80F4"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Suppliers must own and operate their own manufacturing facility.</w:t>
      </w:r>
    </w:p>
    <w:p w14:paraId="7211F2CB" w14:textId="2CF22E97"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A list of 5 comparable projects, in terms of size and applications, in the United States, where satisfactory performance of the specified alternate CAU system can be verified after a minimum of five (5) years of service life.</w:t>
      </w:r>
    </w:p>
    <w:p w14:paraId="496BEDF8" w14:textId="5CE17411"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 xml:space="preserve">A list of a minimum of five (5) registered Professional Engineers directly employed by the </w:t>
      </w:r>
      <w:r w:rsidRPr="00BA2D2D">
        <w:rPr>
          <w:rFonts w:ascii="Times New Roman" w:hAnsi="Times New Roman" w:cs="Times New Roman"/>
        </w:rPr>
        <w:lastRenderedPageBreak/>
        <w:t>CAU supplier.</w:t>
      </w:r>
    </w:p>
    <w:p w14:paraId="62D053EA" w14:textId="4DFBE626"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The names and contact information (phone numbers and e-mail addresses, at a minimum) for the suppliers’ representatives, for technical, production or logistics questions, at least one of whom must reside in the state where the project is located.</w:t>
      </w:r>
    </w:p>
    <w:p w14:paraId="1E0C31DB" w14:textId="1E34E9C0" w:rsidR="005E4476" w:rsidRPr="00BA2D2D" w:rsidRDefault="005E4476" w:rsidP="005E4476">
      <w:pPr>
        <w:pStyle w:val="ARCATArticle"/>
        <w:rPr>
          <w:rFonts w:ascii="Times New Roman" w:hAnsi="Times New Roman" w:cs="Times New Roman"/>
        </w:rPr>
      </w:pPr>
      <w:r w:rsidRPr="00BA2D2D">
        <w:rPr>
          <w:rFonts w:ascii="Times New Roman" w:hAnsi="Times New Roman" w:cs="Times New Roman"/>
        </w:rPr>
        <w:t>QUALITY CONTROL</w:t>
      </w:r>
    </w:p>
    <w:p w14:paraId="6EF830A8" w14:textId="3EABD14A" w:rsidR="005E4476" w:rsidRPr="00BA2D2D" w:rsidRDefault="00D53174" w:rsidP="005E4476">
      <w:pPr>
        <w:pStyle w:val="ARCATParagraph"/>
        <w:rPr>
          <w:rFonts w:ascii="Times New Roman" w:hAnsi="Times New Roman" w:cs="Times New Roman"/>
        </w:rPr>
      </w:pPr>
      <w:r w:rsidRPr="00BA2D2D">
        <w:rPr>
          <w:rFonts w:ascii="Times New Roman" w:hAnsi="Times New Roman" w:cs="Times New Roman"/>
        </w:rPr>
        <w:t>Quality Control Responsibilities:</w:t>
      </w:r>
    </w:p>
    <w:p w14:paraId="6088E06C" w14:textId="120BD9F2"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 xml:space="preserve">General: The Contractor is responsible for all quality control testing for each stage of work. This testing includes material inspection and conformance testing. </w:t>
      </w:r>
    </w:p>
    <w:p w14:paraId="6BB4C784" w14:textId="1BA9FB34"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 xml:space="preserve">The owner’s representative may, at any time, inspect any of the Contractor’s or CAU Manufacturer’s Quality Control operations and perform such independent or supplemental tests as he/she believes necessary to </w:t>
      </w:r>
      <w:r w:rsidR="00293D18">
        <w:rPr>
          <w:rFonts w:ascii="Times New Roman" w:hAnsi="Times New Roman" w:cs="Times New Roman"/>
        </w:rPr>
        <w:t>corroborate</w:t>
      </w:r>
      <w:r w:rsidR="00293D18" w:rsidRPr="00BA2D2D">
        <w:rPr>
          <w:rFonts w:ascii="Times New Roman" w:hAnsi="Times New Roman" w:cs="Times New Roman"/>
        </w:rPr>
        <w:t xml:space="preserve"> </w:t>
      </w:r>
      <w:r w:rsidRPr="00BA2D2D">
        <w:rPr>
          <w:rFonts w:ascii="Times New Roman" w:hAnsi="Times New Roman" w:cs="Times New Roman"/>
        </w:rPr>
        <w:t xml:space="preserve">or check results reported by the Contractor and/or CAU Manufacturer. The Contractor and/or Manufacturer shall assist the Owner to the greatest extent practicable by furnishing equipment and personnel as necessary to secure samples for testing. </w:t>
      </w:r>
    </w:p>
    <w:p w14:paraId="4B2675D0" w14:textId="2C1B216F" w:rsidR="00D53174" w:rsidRPr="00BA2D2D" w:rsidRDefault="00D53174" w:rsidP="00D53174">
      <w:pPr>
        <w:pStyle w:val="ARCATParagraph"/>
        <w:rPr>
          <w:rFonts w:ascii="Times New Roman" w:hAnsi="Times New Roman" w:cs="Times New Roman"/>
        </w:rPr>
      </w:pPr>
      <w:r w:rsidRPr="00BA2D2D">
        <w:rPr>
          <w:rFonts w:ascii="Times New Roman" w:hAnsi="Times New Roman" w:cs="Times New Roman"/>
        </w:rPr>
        <w:t xml:space="preserve">Reference Standards listed below, but referred to thereafter by basic designation only, form a part of this specification to the extent indicated by the reference thereto. </w:t>
      </w:r>
    </w:p>
    <w:p w14:paraId="27DE695B" w14:textId="661EB4DE"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American Society for Testing and Materials (ASTM) Standards:</w:t>
      </w:r>
    </w:p>
    <w:p w14:paraId="665E0385" w14:textId="717AF313" w:rsidR="00D53174" w:rsidRPr="00BA2D2D" w:rsidRDefault="00D53174" w:rsidP="00D53174">
      <w:pPr>
        <w:pStyle w:val="ARCATSubSub1"/>
        <w:rPr>
          <w:rFonts w:ascii="Times New Roman" w:hAnsi="Times New Roman" w:cs="Times New Roman"/>
        </w:rPr>
      </w:pPr>
      <w:r w:rsidRPr="00BA2D2D">
        <w:rPr>
          <w:rFonts w:ascii="Times New Roman" w:hAnsi="Times New Roman" w:cs="Times New Roman"/>
        </w:rPr>
        <w:t>ASTM C 33, Concrete Aggregates.</w:t>
      </w:r>
    </w:p>
    <w:p w14:paraId="612BDBE8"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150, Portland Cement. </w:t>
      </w:r>
    </w:p>
    <w:p w14:paraId="6AA04CF6"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207, Specification for Hydrated Lime Types. </w:t>
      </w:r>
    </w:p>
    <w:p w14:paraId="22B578F9"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595, Blended Hydraulic Cements. </w:t>
      </w:r>
    </w:p>
    <w:p w14:paraId="26EEA8BF"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618, Fly Ash and Raw or Calcined Natural Pozzolan for Use as a Mineral Admixture in Portland Cement Concrete. </w:t>
      </w:r>
    </w:p>
    <w:p w14:paraId="709F91F0" w14:textId="4F9ADE55"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D 6684, Standard Specification for Materials and Manufacture of Articulating Concrete Block (ACB) Revetment Systems. </w:t>
      </w:r>
    </w:p>
    <w:p w14:paraId="035043EA" w14:textId="5A3627E8" w:rsidR="007B0855" w:rsidRPr="00BA2D2D" w:rsidRDefault="007B0855" w:rsidP="007B0855">
      <w:pPr>
        <w:pStyle w:val="ARCATSubPara"/>
        <w:rPr>
          <w:rFonts w:ascii="Times New Roman" w:hAnsi="Times New Roman" w:cs="Times New Roman"/>
        </w:rPr>
      </w:pPr>
      <w:r w:rsidRPr="00BA2D2D">
        <w:rPr>
          <w:rFonts w:ascii="Times New Roman" w:hAnsi="Times New Roman" w:cs="Times New Roman"/>
        </w:rPr>
        <w:t>American Association of State Highway and Transportation Officials (AASHTO):</w:t>
      </w:r>
    </w:p>
    <w:p w14:paraId="6AA5D93A" w14:textId="3C4198D8"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AASHTO M 288 – Standard Specification for Geotextile Specification for Highway Applications.</w:t>
      </w:r>
    </w:p>
    <w:p w14:paraId="3B9176AD" w14:textId="18B459FC" w:rsidR="007B0855" w:rsidRPr="00BA2D2D" w:rsidRDefault="007B0855" w:rsidP="007B0855">
      <w:pPr>
        <w:pStyle w:val="ARCATArticle"/>
        <w:numPr>
          <w:ilvl w:val="0"/>
          <w:numId w:val="1"/>
        </w:numPr>
        <w:rPr>
          <w:rFonts w:ascii="Times New Roman" w:hAnsi="Times New Roman" w:cs="Times New Roman"/>
        </w:rPr>
      </w:pPr>
      <w:r w:rsidRPr="00BA2D2D">
        <w:rPr>
          <w:rFonts w:ascii="Times New Roman" w:hAnsi="Times New Roman" w:cs="Times New Roman"/>
        </w:rPr>
        <w:t>MATERIALS</w:t>
      </w:r>
    </w:p>
    <w:p w14:paraId="59ECCD85" w14:textId="5A003AE4" w:rsidR="007B0855" w:rsidRPr="00BA2D2D" w:rsidRDefault="007B0855" w:rsidP="007B0855">
      <w:pPr>
        <w:pStyle w:val="ARCATArticle"/>
        <w:rPr>
          <w:rFonts w:ascii="Times New Roman" w:hAnsi="Times New Roman" w:cs="Times New Roman"/>
        </w:rPr>
      </w:pPr>
      <w:r w:rsidRPr="00BA2D2D">
        <w:rPr>
          <w:rFonts w:ascii="Times New Roman" w:hAnsi="Times New Roman" w:cs="Times New Roman"/>
        </w:rPr>
        <w:t>ACCETPABLE CAU REVETMENT SYSTEMS</w:t>
      </w:r>
    </w:p>
    <w:p w14:paraId="55E0232E" w14:textId="32A15C6D" w:rsidR="007B0855" w:rsidRPr="00BA2D2D" w:rsidRDefault="007B0855" w:rsidP="007B0855">
      <w:pPr>
        <w:pStyle w:val="ARCATParagraph"/>
        <w:rPr>
          <w:rFonts w:ascii="Times New Roman" w:hAnsi="Times New Roman" w:cs="Times New Roman"/>
        </w:rPr>
      </w:pPr>
      <w:r w:rsidRPr="00BA2D2D">
        <w:rPr>
          <w:rFonts w:ascii="Times New Roman" w:hAnsi="Times New Roman" w:cs="Times New Roman"/>
        </w:rPr>
        <w:t>Pre-Approved CAU systems: Pre-Approved CAU systems for use are those listed in Table 1.</w:t>
      </w:r>
    </w:p>
    <w:p w14:paraId="73637FDC" w14:textId="3EB66527" w:rsidR="007B0855" w:rsidRDefault="007B0855" w:rsidP="007B0855">
      <w:pPr>
        <w:pStyle w:val="ARCATParagraph"/>
        <w:rPr>
          <w:rFonts w:ascii="Times New Roman" w:hAnsi="Times New Roman" w:cs="Times New Roman"/>
        </w:rPr>
      </w:pPr>
      <w:r w:rsidRPr="00BA2D2D">
        <w:rPr>
          <w:rFonts w:ascii="Times New Roman" w:hAnsi="Times New Roman" w:cs="Times New Roman"/>
        </w:rPr>
        <w:t xml:space="preserve">Alternative CAU systems shall meet the CAU design requirements in Table 2 below and all requirements of Section 2.1. Alternative materials shall be approved in writing </w:t>
      </w:r>
      <w:r w:rsidR="00293D18">
        <w:rPr>
          <w:rFonts w:ascii="Times New Roman" w:hAnsi="Times New Roman" w:cs="Times New Roman"/>
        </w:rPr>
        <w:t xml:space="preserve">no later than ten </w:t>
      </w:r>
      <w:r w:rsidRPr="00BA2D2D">
        <w:rPr>
          <w:rFonts w:ascii="Times New Roman" w:hAnsi="Times New Roman" w:cs="Times New Roman"/>
        </w:rPr>
        <w:t>(10) days prior to bid.</w:t>
      </w:r>
    </w:p>
    <w:p w14:paraId="44BDB0EE"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 xml:space="preserve">Alternatives: </w:t>
      </w:r>
    </w:p>
    <w:p w14:paraId="3C396A69" w14:textId="77777777" w:rsidR="003526D8" w:rsidRPr="00BA2D2D" w:rsidRDefault="003526D8" w:rsidP="003526D8">
      <w:pPr>
        <w:pStyle w:val="ARCATSubPara"/>
        <w:rPr>
          <w:rFonts w:ascii="Times New Roman" w:hAnsi="Times New Roman" w:cs="Times New Roman"/>
        </w:rPr>
      </w:pPr>
      <w:proofErr w:type="spellStart"/>
      <w:r w:rsidRPr="00BA2D2D">
        <w:rPr>
          <w:rFonts w:ascii="Times New Roman" w:hAnsi="Times New Roman" w:cs="Times New Roman"/>
        </w:rPr>
        <w:t>CoreLoc</w:t>
      </w:r>
      <w:proofErr w:type="spellEnd"/>
      <w:r w:rsidRPr="00BA2D2D">
        <w:rPr>
          <w:rFonts w:ascii="Times New Roman" w:hAnsi="Times New Roman" w:cs="Times New Roman"/>
        </w:rPr>
        <w:t>, as developed by the U.S. Army Corps of Engineers.</w:t>
      </w:r>
    </w:p>
    <w:p w14:paraId="01B410B8" w14:textId="6C09DD92" w:rsidR="003526D8" w:rsidRPr="00BA2D2D" w:rsidRDefault="003526D8" w:rsidP="003526D8">
      <w:pPr>
        <w:pStyle w:val="ARCATSubPara"/>
        <w:rPr>
          <w:rFonts w:ascii="Times New Roman" w:hAnsi="Times New Roman" w:cs="Times New Roman"/>
        </w:rPr>
      </w:pPr>
      <w:proofErr w:type="spellStart"/>
      <w:r w:rsidRPr="00BA2D2D">
        <w:rPr>
          <w:rFonts w:ascii="Times New Roman" w:hAnsi="Times New Roman" w:cs="Times New Roman"/>
        </w:rPr>
        <w:t>Toskanes</w:t>
      </w:r>
      <w:proofErr w:type="spellEnd"/>
      <w:r w:rsidRPr="00BA2D2D">
        <w:rPr>
          <w:rFonts w:ascii="Times New Roman" w:hAnsi="Times New Roman" w:cs="Times New Roman"/>
        </w:rPr>
        <w:t>, as developed by Colorado State University</w:t>
      </w:r>
      <w:r w:rsidR="005C6895">
        <w:rPr>
          <w:rFonts w:ascii="Times New Roman" w:hAnsi="Times New Roman" w:cs="Times New Roman"/>
        </w:rPr>
        <w:t>.</w:t>
      </w:r>
    </w:p>
    <w:p w14:paraId="73F21CC3" w14:textId="77777777" w:rsidR="003526D8" w:rsidRPr="00BA2D2D" w:rsidRDefault="003526D8" w:rsidP="003526D8">
      <w:pPr>
        <w:pStyle w:val="ARCATSubPara"/>
        <w:numPr>
          <w:ilvl w:val="0"/>
          <w:numId w:val="0"/>
        </w:numPr>
        <w:ind w:left="1152"/>
        <w:rPr>
          <w:rFonts w:ascii="Times New Roman" w:hAnsi="Times New Roman" w:cs="Times New Roman"/>
        </w:rPr>
      </w:pPr>
    </w:p>
    <w:p w14:paraId="0ECFF5DA" w14:textId="0376A4FE" w:rsidR="007B0855" w:rsidRPr="00BA2D2D" w:rsidRDefault="007B0855" w:rsidP="007B0855">
      <w:pPr>
        <w:pStyle w:val="ARCATArticle"/>
        <w:numPr>
          <w:ilvl w:val="0"/>
          <w:numId w:val="0"/>
        </w:numPr>
        <w:ind w:left="576" w:hanging="576"/>
        <w:jc w:val="center"/>
        <w:rPr>
          <w:rFonts w:ascii="Times New Roman" w:hAnsi="Times New Roman" w:cs="Times New Roman"/>
          <w:b/>
          <w:bCs/>
        </w:rPr>
      </w:pPr>
      <w:r w:rsidRPr="00BA2D2D">
        <w:rPr>
          <w:rFonts w:ascii="Times New Roman" w:hAnsi="Times New Roman" w:cs="Times New Roman"/>
          <w:b/>
          <w:bCs/>
        </w:rPr>
        <w:t>Table 1</w:t>
      </w:r>
    </w:p>
    <w:p w14:paraId="4E1E8239" w14:textId="009DC46E" w:rsidR="007B0855" w:rsidRPr="00BA2D2D" w:rsidRDefault="007B0855" w:rsidP="007B0855">
      <w:pPr>
        <w:pStyle w:val="ARCATArticle"/>
        <w:numPr>
          <w:ilvl w:val="0"/>
          <w:numId w:val="0"/>
        </w:numPr>
        <w:spacing w:before="0"/>
        <w:ind w:left="576" w:hanging="576"/>
        <w:jc w:val="center"/>
        <w:rPr>
          <w:rFonts w:ascii="Times New Roman" w:hAnsi="Times New Roman" w:cs="Times New Roman"/>
          <w:b/>
          <w:bCs/>
          <w:u w:val="single"/>
        </w:rPr>
      </w:pPr>
      <w:r w:rsidRPr="00BA2D2D">
        <w:rPr>
          <w:rFonts w:ascii="Times New Roman" w:hAnsi="Times New Roman" w:cs="Times New Roman"/>
          <w:b/>
          <w:bCs/>
          <w:u w:val="single"/>
        </w:rPr>
        <w:t>PRE-APPROVED CAU SYSTEMS</w:t>
      </w:r>
    </w:p>
    <w:tbl>
      <w:tblPr>
        <w:tblStyle w:val="TableGrid"/>
        <w:tblpPr w:leftFromText="180" w:rightFromText="180" w:vertAnchor="text" w:tblpY="81"/>
        <w:tblW w:w="0" w:type="auto"/>
        <w:tblLook w:val="04A0" w:firstRow="1" w:lastRow="0" w:firstColumn="1" w:lastColumn="0" w:noHBand="0" w:noVBand="1"/>
      </w:tblPr>
      <w:tblGrid>
        <w:gridCol w:w="3118"/>
        <w:gridCol w:w="3116"/>
        <w:gridCol w:w="3116"/>
      </w:tblGrid>
      <w:tr w:rsidR="007B0855" w:rsidRPr="00BA2D2D" w14:paraId="44561BE9" w14:textId="77777777" w:rsidTr="007B0855">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F61B1" w14:textId="77777777" w:rsidR="007B0855" w:rsidRPr="00BA2D2D" w:rsidRDefault="007B0855" w:rsidP="007B0855">
            <w:pPr>
              <w:spacing w:line="265" w:lineRule="exact"/>
              <w:jc w:val="center"/>
              <w:rPr>
                <w:rFonts w:ascii="Times New Roman" w:hAnsi="Times New Roman" w:cs="Times New Roman"/>
                <w:b/>
                <w:bCs/>
                <w:color w:val="010302"/>
                <w:sz w:val="24"/>
                <w:szCs w:val="24"/>
              </w:rPr>
            </w:pPr>
            <w:r w:rsidRPr="00BA2D2D">
              <w:rPr>
                <w:rFonts w:ascii="Times New Roman" w:hAnsi="Times New Roman" w:cs="Times New Roman"/>
                <w:b/>
                <w:bCs/>
                <w:color w:val="010302"/>
                <w:sz w:val="24"/>
                <w:szCs w:val="24"/>
              </w:rPr>
              <w:t>Manufacturer</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3968B" w14:textId="219EF099" w:rsidR="007B0855" w:rsidRPr="00BA2D2D" w:rsidRDefault="00296DC2" w:rsidP="007B0855">
            <w:pPr>
              <w:spacing w:line="265" w:lineRule="exact"/>
              <w:jc w:val="center"/>
              <w:rPr>
                <w:rFonts w:ascii="Times New Roman" w:hAnsi="Times New Roman" w:cs="Times New Roman"/>
                <w:b/>
                <w:bCs/>
                <w:color w:val="010302"/>
                <w:sz w:val="24"/>
                <w:szCs w:val="24"/>
              </w:rPr>
            </w:pPr>
            <w:r>
              <w:rPr>
                <w:rFonts w:ascii="Times New Roman" w:hAnsi="Times New Roman" w:cs="Times New Roman"/>
                <w:b/>
                <w:bCs/>
                <w:color w:val="010302"/>
                <w:sz w:val="24"/>
                <w:szCs w:val="24"/>
              </w:rPr>
              <w:t>CAU</w:t>
            </w:r>
            <w:r w:rsidR="007B0855" w:rsidRPr="00BA2D2D">
              <w:rPr>
                <w:rFonts w:ascii="Times New Roman" w:hAnsi="Times New Roman" w:cs="Times New Roman"/>
                <w:b/>
                <w:bCs/>
                <w:color w:val="010302"/>
                <w:sz w:val="24"/>
                <w:szCs w:val="24"/>
              </w:rPr>
              <w:t xml:space="preserve"> System</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34B21" w14:textId="77777777" w:rsidR="007B0855" w:rsidRPr="00BA2D2D" w:rsidRDefault="007B0855" w:rsidP="007B0855">
            <w:pPr>
              <w:spacing w:line="265" w:lineRule="exact"/>
              <w:jc w:val="center"/>
              <w:rPr>
                <w:rFonts w:ascii="Times New Roman" w:hAnsi="Times New Roman" w:cs="Times New Roman"/>
                <w:b/>
                <w:bCs/>
                <w:color w:val="010302"/>
                <w:sz w:val="24"/>
                <w:szCs w:val="24"/>
              </w:rPr>
            </w:pPr>
            <w:r w:rsidRPr="00BA2D2D">
              <w:rPr>
                <w:rFonts w:ascii="Times New Roman" w:hAnsi="Times New Roman" w:cs="Times New Roman"/>
                <w:b/>
                <w:bCs/>
                <w:color w:val="010302"/>
                <w:sz w:val="24"/>
                <w:szCs w:val="24"/>
              </w:rPr>
              <w:t>Contact</w:t>
            </w:r>
          </w:p>
        </w:tc>
      </w:tr>
      <w:tr w:rsidR="007B0855" w:rsidRPr="00BA2D2D" w14:paraId="14AE41E9" w14:textId="77777777" w:rsidTr="007B0855">
        <w:tc>
          <w:tcPr>
            <w:tcW w:w="3118" w:type="dxa"/>
            <w:tcBorders>
              <w:top w:val="single" w:sz="4" w:space="0" w:color="auto"/>
              <w:left w:val="single" w:sz="4" w:space="0" w:color="auto"/>
              <w:bottom w:val="single" w:sz="4" w:space="0" w:color="auto"/>
              <w:right w:val="single" w:sz="4" w:space="0" w:color="auto"/>
            </w:tcBorders>
            <w:hideMark/>
          </w:tcPr>
          <w:p w14:paraId="36799B34" w14:textId="77777777" w:rsidR="007B0855" w:rsidRPr="00BA2D2D" w:rsidRDefault="007B0855" w:rsidP="007B0855">
            <w:pPr>
              <w:spacing w:line="265" w:lineRule="exact"/>
              <w:jc w:val="center"/>
              <w:rPr>
                <w:rFonts w:ascii="Times New Roman" w:hAnsi="Times New Roman" w:cs="Times New Roman"/>
                <w:color w:val="010302"/>
                <w:sz w:val="22"/>
                <w:szCs w:val="22"/>
              </w:rPr>
            </w:pPr>
            <w:r w:rsidRPr="00BA2D2D">
              <w:rPr>
                <w:rFonts w:ascii="Times New Roman" w:hAnsi="Times New Roman" w:cs="Times New Roman"/>
                <w:color w:val="010302"/>
              </w:rPr>
              <w:t>CONTECH Engineered Solutions</w:t>
            </w:r>
          </w:p>
        </w:tc>
        <w:tc>
          <w:tcPr>
            <w:tcW w:w="3116" w:type="dxa"/>
            <w:tcBorders>
              <w:top w:val="single" w:sz="4" w:space="0" w:color="auto"/>
              <w:left w:val="single" w:sz="4" w:space="0" w:color="auto"/>
              <w:bottom w:val="single" w:sz="4" w:space="0" w:color="auto"/>
              <w:right w:val="single" w:sz="4" w:space="0" w:color="auto"/>
            </w:tcBorders>
            <w:hideMark/>
          </w:tcPr>
          <w:p w14:paraId="7243E065" w14:textId="4E7AC4A4" w:rsidR="007B0855" w:rsidRPr="00BA2D2D" w:rsidRDefault="00296DC2" w:rsidP="007B0855">
            <w:pPr>
              <w:spacing w:line="265" w:lineRule="exact"/>
              <w:jc w:val="center"/>
              <w:rPr>
                <w:rFonts w:ascii="Times New Roman" w:hAnsi="Times New Roman" w:cs="Times New Roman"/>
                <w:color w:val="010302"/>
              </w:rPr>
            </w:pPr>
            <w:r>
              <w:rPr>
                <w:rFonts w:ascii="Times New Roman" w:hAnsi="Times New Roman" w:cs="Times New Roman"/>
                <w:color w:val="010302"/>
              </w:rPr>
              <w:t>A-Jacks</w:t>
            </w:r>
          </w:p>
        </w:tc>
        <w:tc>
          <w:tcPr>
            <w:tcW w:w="3116" w:type="dxa"/>
            <w:tcBorders>
              <w:top w:val="single" w:sz="4" w:space="0" w:color="auto"/>
              <w:left w:val="single" w:sz="4" w:space="0" w:color="auto"/>
              <w:bottom w:val="single" w:sz="4" w:space="0" w:color="auto"/>
              <w:right w:val="single" w:sz="4" w:space="0" w:color="auto"/>
            </w:tcBorders>
            <w:hideMark/>
          </w:tcPr>
          <w:p w14:paraId="31047FF9" w14:textId="77777777" w:rsidR="007B0855" w:rsidRPr="00BA2D2D" w:rsidRDefault="007B0855" w:rsidP="007B0855">
            <w:pPr>
              <w:spacing w:line="265" w:lineRule="exact"/>
              <w:jc w:val="center"/>
              <w:rPr>
                <w:rFonts w:ascii="Times New Roman" w:hAnsi="Times New Roman" w:cs="Times New Roman"/>
                <w:color w:val="010302"/>
              </w:rPr>
            </w:pPr>
            <w:r w:rsidRPr="00BA2D2D">
              <w:rPr>
                <w:rFonts w:ascii="Times New Roman" w:hAnsi="Times New Roman" w:cs="Times New Roman"/>
                <w:color w:val="010302"/>
              </w:rPr>
              <w:t>Armortec: (513) 645-7000</w:t>
            </w:r>
          </w:p>
        </w:tc>
      </w:tr>
    </w:tbl>
    <w:p w14:paraId="61B53643" w14:textId="77777777" w:rsidR="007B0855" w:rsidRPr="00BA2D2D" w:rsidRDefault="007B0855" w:rsidP="007B0855">
      <w:pPr>
        <w:pStyle w:val="ARCATArticle"/>
        <w:numPr>
          <w:ilvl w:val="0"/>
          <w:numId w:val="0"/>
        </w:numPr>
        <w:ind w:left="576" w:hanging="576"/>
        <w:rPr>
          <w:rFonts w:ascii="Times New Roman" w:hAnsi="Times New Roman" w:cs="Times New Roman"/>
        </w:rPr>
      </w:pPr>
    </w:p>
    <w:p w14:paraId="180604CF" w14:textId="77777777" w:rsidR="003526D8" w:rsidRDefault="003526D8" w:rsidP="007B0855">
      <w:pPr>
        <w:spacing w:line="265" w:lineRule="exact"/>
        <w:jc w:val="center"/>
        <w:rPr>
          <w:rFonts w:ascii="Times New Roman" w:hAnsi="Times New Roman" w:cs="Times New Roman"/>
          <w:b/>
          <w:bCs/>
          <w:color w:val="000000"/>
          <w:sz w:val="24"/>
          <w:szCs w:val="24"/>
        </w:rPr>
      </w:pPr>
    </w:p>
    <w:p w14:paraId="29185217" w14:textId="77777777" w:rsidR="00E153EC" w:rsidRDefault="00E153EC" w:rsidP="003526D8">
      <w:pPr>
        <w:spacing w:after="0" w:line="240" w:lineRule="auto"/>
        <w:jc w:val="center"/>
        <w:rPr>
          <w:rFonts w:ascii="Times New Roman" w:hAnsi="Times New Roman" w:cs="Times New Roman"/>
          <w:b/>
          <w:bCs/>
          <w:color w:val="000000"/>
        </w:rPr>
      </w:pPr>
    </w:p>
    <w:p w14:paraId="3FAB67B4" w14:textId="77777777" w:rsidR="00E153EC" w:rsidRDefault="00E153EC" w:rsidP="003526D8">
      <w:pPr>
        <w:spacing w:after="0" w:line="240" w:lineRule="auto"/>
        <w:jc w:val="center"/>
        <w:rPr>
          <w:rFonts w:ascii="Times New Roman" w:hAnsi="Times New Roman" w:cs="Times New Roman"/>
          <w:b/>
          <w:bCs/>
          <w:color w:val="000000"/>
        </w:rPr>
      </w:pPr>
    </w:p>
    <w:p w14:paraId="41A87527" w14:textId="25120736" w:rsidR="003526D8" w:rsidRDefault="007B0855" w:rsidP="003526D8">
      <w:pPr>
        <w:spacing w:after="0" w:line="240" w:lineRule="auto"/>
        <w:jc w:val="center"/>
        <w:rPr>
          <w:rFonts w:ascii="Times New Roman" w:hAnsi="Times New Roman" w:cs="Times New Roman"/>
          <w:b/>
          <w:bCs/>
          <w:color w:val="000000"/>
        </w:rPr>
      </w:pPr>
      <w:r w:rsidRPr="003526D8">
        <w:rPr>
          <w:rFonts w:ascii="Times New Roman" w:hAnsi="Times New Roman" w:cs="Times New Roman"/>
          <w:b/>
          <w:bCs/>
          <w:color w:val="000000"/>
        </w:rPr>
        <w:lastRenderedPageBreak/>
        <w:t>Table 2</w:t>
      </w:r>
    </w:p>
    <w:p w14:paraId="432E6304" w14:textId="282229C0" w:rsidR="007B0855" w:rsidRPr="003526D8" w:rsidRDefault="007B0855" w:rsidP="003526D8">
      <w:pPr>
        <w:spacing w:after="0" w:line="240" w:lineRule="auto"/>
        <w:jc w:val="center"/>
        <w:rPr>
          <w:rFonts w:ascii="Times New Roman" w:hAnsi="Times New Roman" w:cs="Times New Roman"/>
          <w:b/>
          <w:bCs/>
          <w:color w:val="000000"/>
          <w:u w:val="single"/>
        </w:rPr>
      </w:pPr>
      <w:r w:rsidRPr="003526D8">
        <w:rPr>
          <w:rFonts w:ascii="Times New Roman" w:hAnsi="Times New Roman" w:cs="Times New Roman"/>
          <w:b/>
          <w:bCs/>
          <w:color w:val="000000"/>
          <w:u w:val="single"/>
        </w:rPr>
        <w:t xml:space="preserve">GENERAL </w:t>
      </w:r>
      <w:r w:rsidR="003526D8" w:rsidRPr="003526D8">
        <w:rPr>
          <w:rFonts w:ascii="Times New Roman" w:hAnsi="Times New Roman" w:cs="Times New Roman"/>
          <w:b/>
          <w:bCs/>
          <w:color w:val="000000"/>
          <w:u w:val="single"/>
        </w:rPr>
        <w:t>CAU</w:t>
      </w:r>
      <w:r w:rsidRPr="003526D8">
        <w:rPr>
          <w:rFonts w:ascii="Times New Roman" w:hAnsi="Times New Roman" w:cs="Times New Roman"/>
          <w:b/>
          <w:bCs/>
          <w:color w:val="000000"/>
          <w:u w:val="single"/>
        </w:rPr>
        <w:t xml:space="preserve"> DESIGN REQUIREMENTS</w:t>
      </w:r>
    </w:p>
    <w:tbl>
      <w:tblPr>
        <w:tblStyle w:val="TableGrid"/>
        <w:tblpPr w:vertAnchor="text" w:horzAnchor="margin" w:tblpXSpec="center" w:tblpY="167"/>
        <w:tblOverlap w:val="never"/>
        <w:tblW w:w="8760" w:type="dxa"/>
        <w:tblLayout w:type="fixed"/>
        <w:tblLook w:val="04A0" w:firstRow="1" w:lastRow="0" w:firstColumn="1" w:lastColumn="0" w:noHBand="0" w:noVBand="1"/>
      </w:tblPr>
      <w:tblGrid>
        <w:gridCol w:w="3489"/>
        <w:gridCol w:w="236"/>
        <w:gridCol w:w="236"/>
        <w:gridCol w:w="4563"/>
        <w:gridCol w:w="236"/>
      </w:tblGrid>
      <w:tr w:rsidR="007B0855" w:rsidRPr="003526D8" w14:paraId="42BBC9BB" w14:textId="77777777" w:rsidTr="003526D8">
        <w:trPr>
          <w:trHeight w:hRule="exact" w:val="496"/>
        </w:trPr>
        <w:tc>
          <w:tcPr>
            <w:tcW w:w="3489" w:type="dxa"/>
            <w:tcBorders>
              <w:top w:val="single" w:sz="4" w:space="0" w:color="auto"/>
              <w:left w:val="single" w:sz="4" w:space="0" w:color="auto"/>
              <w:bottom w:val="single" w:sz="4" w:space="0" w:color="auto"/>
              <w:right w:val="nil"/>
            </w:tcBorders>
            <w:shd w:val="clear" w:color="auto" w:fill="DADADA"/>
            <w:hideMark/>
          </w:tcPr>
          <w:p w14:paraId="4E0818A6" w14:textId="36647A10" w:rsidR="007B0855" w:rsidRPr="003526D8" w:rsidRDefault="007B0855">
            <w:pPr>
              <w:spacing w:before="162"/>
              <w:ind w:left="1373" w:right="-18"/>
              <w:rPr>
                <w:rFonts w:ascii="Times New Roman" w:hAnsi="Times New Roman" w:cs="Times New Roman"/>
                <w:color w:val="010302"/>
                <w:sz w:val="16"/>
                <w:szCs w:val="16"/>
              </w:rPr>
            </w:pPr>
            <w:r w:rsidRPr="003526D8">
              <w:rPr>
                <w:rFonts w:ascii="Times New Roman" w:hAnsi="Times New Roman" w:cs="Times New Roman"/>
                <w:noProof/>
                <w:sz w:val="16"/>
                <w:szCs w:val="16"/>
              </w:rPr>
              <mc:AlternateContent>
                <mc:Choice Requires="wps">
                  <w:drawing>
                    <wp:anchor distT="0" distB="0" distL="114300" distR="114300" simplePos="0" relativeHeight="251658240" behindDoc="0" locked="0" layoutInCell="1" allowOverlap="1" wp14:anchorId="0322183A" wp14:editId="4D2F9B45">
                      <wp:simplePos x="0" y="0"/>
                      <wp:positionH relativeFrom="page">
                        <wp:posOffset>0</wp:posOffset>
                      </wp:positionH>
                      <wp:positionV relativeFrom="line">
                        <wp:posOffset>-62230</wp:posOffset>
                      </wp:positionV>
                      <wp:extent cx="6350" cy="6350"/>
                      <wp:effectExtent l="0" t="0" r="0" b="0"/>
                      <wp:wrapNone/>
                      <wp:docPr id="147" name="Freeform: Shape 14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72E63C9" id="Freeform: Shape 147" o:spid="_x0000_s1026" style="position:absolute;margin-left:0;margin-top:-4.9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" path="m,6095r6096,l6096,,,,,6095xe" fillcolor="black" stroked="f" strokeweight="1pt">
                      <v:path arrowok="t"/>
                      <w10:wrap anchorx="page" anchory="line"/>
                    </v:shape>
                  </w:pict>
                </mc:Fallback>
              </mc:AlternateContent>
            </w:r>
            <w:r w:rsidRPr="003526D8">
              <w:rPr>
                <w:rFonts w:ascii="Times New Roman" w:hAnsi="Times New Roman" w:cs="Times New Roman"/>
                <w:b/>
                <w:bCs/>
                <w:color w:val="000000"/>
              </w:rPr>
              <w:t>Criteria</w:t>
            </w:r>
          </w:p>
        </w:tc>
        <w:tc>
          <w:tcPr>
            <w:tcW w:w="236" w:type="dxa"/>
            <w:tcBorders>
              <w:top w:val="single" w:sz="4" w:space="0" w:color="auto"/>
              <w:left w:val="nil"/>
              <w:bottom w:val="single" w:sz="4" w:space="0" w:color="auto"/>
              <w:right w:val="single" w:sz="4" w:space="0" w:color="auto"/>
            </w:tcBorders>
            <w:shd w:val="clear" w:color="auto" w:fill="DADADA"/>
          </w:tcPr>
          <w:p w14:paraId="27A67F43" w14:textId="77777777" w:rsidR="007B0855" w:rsidRPr="00BA2D2D" w:rsidRDefault="007B0855">
            <w:pPr>
              <w:rPr>
                <w:rFonts w:ascii="Times New Roman" w:hAnsi="Times New Roman" w:cs="Times New Roman"/>
                <w:color w:val="000000" w:themeColor="text1"/>
                <w:sz w:val="2"/>
                <w:szCs w:val="2"/>
              </w:rPr>
            </w:pPr>
          </w:p>
        </w:tc>
        <w:tc>
          <w:tcPr>
            <w:tcW w:w="236" w:type="dxa"/>
            <w:tcBorders>
              <w:top w:val="single" w:sz="4" w:space="0" w:color="auto"/>
              <w:left w:val="single" w:sz="4" w:space="0" w:color="auto"/>
              <w:bottom w:val="single" w:sz="4" w:space="0" w:color="auto"/>
              <w:right w:val="nil"/>
            </w:tcBorders>
            <w:shd w:val="clear" w:color="auto" w:fill="DADADA"/>
          </w:tcPr>
          <w:p w14:paraId="396CE77C" w14:textId="77777777" w:rsidR="007B0855" w:rsidRPr="00BA2D2D" w:rsidRDefault="007B0855">
            <w:pPr>
              <w:rPr>
                <w:rFonts w:ascii="Times New Roman" w:hAnsi="Times New Roman" w:cs="Times New Roman"/>
                <w:color w:val="000000" w:themeColor="text1"/>
                <w:sz w:val="2"/>
                <w:szCs w:val="2"/>
              </w:rPr>
            </w:pPr>
          </w:p>
        </w:tc>
        <w:tc>
          <w:tcPr>
            <w:tcW w:w="4563" w:type="dxa"/>
            <w:tcBorders>
              <w:top w:val="single" w:sz="4" w:space="0" w:color="auto"/>
              <w:left w:val="nil"/>
              <w:bottom w:val="single" w:sz="4" w:space="0" w:color="auto"/>
              <w:right w:val="nil"/>
            </w:tcBorders>
            <w:shd w:val="clear" w:color="auto" w:fill="DADADA"/>
            <w:hideMark/>
          </w:tcPr>
          <w:p w14:paraId="21F95817" w14:textId="0FD2462E" w:rsidR="007B0855" w:rsidRPr="003526D8" w:rsidRDefault="006F778C" w:rsidP="006F778C">
            <w:pPr>
              <w:spacing w:before="162"/>
              <w:ind w:right="967"/>
              <w:jc w:val="center"/>
              <w:rPr>
                <w:rFonts w:ascii="Times New Roman" w:hAnsi="Times New Roman" w:cs="Times New Roman"/>
                <w:color w:val="010302"/>
                <w:sz w:val="18"/>
                <w:szCs w:val="18"/>
              </w:rPr>
            </w:pPr>
            <w:r w:rsidRPr="003526D8">
              <w:rPr>
                <w:rFonts w:ascii="Times New Roman" w:hAnsi="Times New Roman" w:cs="Times New Roman"/>
                <w:b/>
                <w:bCs/>
                <w:color w:val="000000"/>
              </w:rPr>
              <w:t xml:space="preserve">           </w:t>
            </w:r>
            <w:r w:rsidR="007B0855" w:rsidRPr="003526D8">
              <w:rPr>
                <w:rFonts w:ascii="Times New Roman" w:hAnsi="Times New Roman" w:cs="Times New Roman"/>
                <w:b/>
                <w:bCs/>
                <w:color w:val="000000"/>
              </w:rPr>
              <w:t>Required Value</w:t>
            </w:r>
            <w:r w:rsidRPr="003526D8">
              <w:rPr>
                <w:rFonts w:ascii="Times New Roman" w:hAnsi="Times New Roman" w:cs="Times New Roman"/>
                <w:b/>
                <w:bCs/>
                <w:color w:val="000000"/>
              </w:rPr>
              <w:t xml:space="preserve"> or </w:t>
            </w:r>
            <w:r w:rsidR="007B0855" w:rsidRPr="003526D8">
              <w:rPr>
                <w:rFonts w:ascii="Times New Roman" w:hAnsi="Times New Roman" w:cs="Times New Roman"/>
                <w:b/>
                <w:bCs/>
                <w:color w:val="000000"/>
              </w:rPr>
              <w:t>System</w:t>
            </w:r>
          </w:p>
        </w:tc>
        <w:tc>
          <w:tcPr>
            <w:tcW w:w="236" w:type="dxa"/>
            <w:tcBorders>
              <w:top w:val="single" w:sz="4" w:space="0" w:color="auto"/>
              <w:left w:val="nil"/>
              <w:bottom w:val="single" w:sz="4" w:space="0" w:color="auto"/>
              <w:right w:val="single" w:sz="4" w:space="0" w:color="auto"/>
            </w:tcBorders>
            <w:shd w:val="clear" w:color="auto" w:fill="DADADA"/>
          </w:tcPr>
          <w:p w14:paraId="75B52E3D" w14:textId="77777777" w:rsidR="007B0855" w:rsidRPr="00BA2D2D" w:rsidRDefault="007B0855">
            <w:pPr>
              <w:rPr>
                <w:rFonts w:ascii="Times New Roman" w:hAnsi="Times New Roman" w:cs="Times New Roman"/>
                <w:color w:val="000000" w:themeColor="text1"/>
                <w:sz w:val="2"/>
                <w:szCs w:val="2"/>
              </w:rPr>
            </w:pPr>
          </w:p>
        </w:tc>
      </w:tr>
      <w:tr w:rsidR="007B0855" w:rsidRPr="003526D8" w14:paraId="5FCA3B3D"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3936D03E" w14:textId="7EC5236B" w:rsidR="007B0855" w:rsidRPr="003526D8" w:rsidRDefault="001D1912">
            <w:pPr>
              <w:spacing w:before="172"/>
              <w:ind w:left="92" w:right="-18"/>
              <w:rPr>
                <w:rFonts w:ascii="Times New Roman" w:hAnsi="Times New Roman" w:cs="Times New Roman"/>
                <w:color w:val="010302"/>
                <w:sz w:val="18"/>
                <w:szCs w:val="18"/>
              </w:rPr>
            </w:pPr>
            <w:r>
              <w:rPr>
                <w:rFonts w:ascii="Times New Roman" w:hAnsi="Times New Roman" w:cs="Times New Roman"/>
                <w:color w:val="000000"/>
              </w:rPr>
              <w:t>Physical Model Testing</w:t>
            </w:r>
            <w:r w:rsidR="007B0855" w:rsidRPr="003526D8">
              <w:rPr>
                <w:rFonts w:ascii="Times New Roman" w:hAnsi="Times New Roman" w:cs="Times New Roman"/>
                <w:color w:val="000000"/>
              </w:rPr>
              <w:t xml:space="preserve">  </w:t>
            </w:r>
          </w:p>
        </w:tc>
        <w:tc>
          <w:tcPr>
            <w:tcW w:w="236" w:type="dxa"/>
            <w:tcBorders>
              <w:top w:val="single" w:sz="4" w:space="0" w:color="auto"/>
              <w:left w:val="nil"/>
              <w:bottom w:val="single" w:sz="4" w:space="0" w:color="auto"/>
              <w:right w:val="single" w:sz="4" w:space="0" w:color="auto"/>
            </w:tcBorders>
          </w:tcPr>
          <w:p w14:paraId="06DFB50A"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4F31044B" w14:textId="16DB601D" w:rsidR="007B0855" w:rsidRPr="003526D8" w:rsidRDefault="007B0855">
            <w:pPr>
              <w:spacing w:before="172"/>
              <w:ind w:left="113"/>
              <w:rPr>
                <w:rFonts w:ascii="Times New Roman" w:hAnsi="Times New Roman" w:cs="Times New Roman"/>
                <w:color w:val="010302"/>
                <w:sz w:val="18"/>
                <w:szCs w:val="18"/>
              </w:rPr>
            </w:pPr>
            <w:r w:rsidRPr="003526D8">
              <w:rPr>
                <w:rFonts w:ascii="Times New Roman" w:hAnsi="Times New Roman" w:cs="Times New Roman"/>
                <w:color w:val="000000"/>
              </w:rPr>
              <w:t>See Section 2.1.</w:t>
            </w:r>
            <w:r w:rsidR="003526D8">
              <w:rPr>
                <w:rFonts w:ascii="Times New Roman" w:hAnsi="Times New Roman" w:cs="Times New Roman"/>
                <w:color w:val="000000"/>
              </w:rPr>
              <w:t>D</w:t>
            </w:r>
            <w:r w:rsidRPr="003526D8">
              <w:rPr>
                <w:rFonts w:ascii="Times New Roman" w:hAnsi="Times New Roman" w:cs="Times New Roman"/>
                <w:color w:val="000000"/>
              </w:rPr>
              <w:t xml:space="preserve">. </w:t>
            </w:r>
          </w:p>
        </w:tc>
        <w:tc>
          <w:tcPr>
            <w:tcW w:w="236" w:type="dxa"/>
            <w:tcBorders>
              <w:top w:val="single" w:sz="4" w:space="0" w:color="auto"/>
              <w:left w:val="nil"/>
              <w:bottom w:val="single" w:sz="4" w:space="0" w:color="auto"/>
              <w:right w:val="single" w:sz="4" w:space="0" w:color="auto"/>
            </w:tcBorders>
          </w:tcPr>
          <w:p w14:paraId="267E8BE9" w14:textId="77777777" w:rsidR="007B0855" w:rsidRPr="00BA2D2D" w:rsidRDefault="007B0855">
            <w:pPr>
              <w:rPr>
                <w:rFonts w:ascii="Times New Roman" w:hAnsi="Times New Roman" w:cs="Times New Roman"/>
                <w:color w:val="000000" w:themeColor="text1"/>
                <w:sz w:val="2"/>
                <w:szCs w:val="2"/>
              </w:rPr>
            </w:pPr>
          </w:p>
        </w:tc>
      </w:tr>
      <w:tr w:rsidR="007B0855" w:rsidRPr="003526D8" w14:paraId="41C928FC"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6C4F8BF1" w14:textId="77777777" w:rsidR="007B0855" w:rsidRPr="003526D8" w:rsidRDefault="007B0855">
            <w:pPr>
              <w:spacing w:before="172"/>
              <w:ind w:left="92" w:right="-18"/>
              <w:rPr>
                <w:rFonts w:ascii="Times New Roman" w:hAnsi="Times New Roman" w:cs="Times New Roman"/>
                <w:color w:val="010302"/>
                <w:sz w:val="18"/>
                <w:szCs w:val="18"/>
              </w:rPr>
            </w:pPr>
            <w:r w:rsidRPr="003526D8">
              <w:rPr>
                <w:rFonts w:ascii="Times New Roman" w:hAnsi="Times New Roman" w:cs="Times New Roman"/>
                <w:color w:val="000000"/>
              </w:rPr>
              <w:t>Design Wave Height</w:t>
            </w:r>
          </w:p>
        </w:tc>
        <w:tc>
          <w:tcPr>
            <w:tcW w:w="236" w:type="dxa"/>
            <w:tcBorders>
              <w:top w:val="single" w:sz="4" w:space="0" w:color="auto"/>
              <w:left w:val="nil"/>
              <w:bottom w:val="single" w:sz="4" w:space="0" w:color="auto"/>
              <w:right w:val="single" w:sz="4" w:space="0" w:color="auto"/>
            </w:tcBorders>
          </w:tcPr>
          <w:p w14:paraId="42B89543"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3E42F6CB" w14:textId="77777777" w:rsidR="007B0855" w:rsidRPr="003526D8" w:rsidRDefault="007B0855">
            <w:pPr>
              <w:spacing w:before="172"/>
              <w:ind w:left="114"/>
              <w:rPr>
                <w:rFonts w:ascii="Times New Roman" w:hAnsi="Times New Roman" w:cs="Times New Roman"/>
                <w:color w:val="010302"/>
                <w:sz w:val="18"/>
                <w:szCs w:val="18"/>
              </w:rPr>
            </w:pPr>
            <w:r w:rsidRPr="003526D8">
              <w:rPr>
                <w:rFonts w:ascii="Times New Roman" w:hAnsi="Times New Roman" w:cs="Times New Roman"/>
                <w:color w:val="000000"/>
                <w:highlight w:val="yellow"/>
              </w:rPr>
              <w:t>XX</w:t>
            </w:r>
            <w:r w:rsidRPr="003526D8">
              <w:rPr>
                <w:rFonts w:ascii="Times New Roman" w:hAnsi="Times New Roman" w:cs="Times New Roman"/>
                <w:color w:val="000000"/>
              </w:rPr>
              <w:t xml:space="preserve"> feet</w:t>
            </w:r>
          </w:p>
        </w:tc>
        <w:tc>
          <w:tcPr>
            <w:tcW w:w="236" w:type="dxa"/>
            <w:tcBorders>
              <w:top w:val="single" w:sz="4" w:space="0" w:color="auto"/>
              <w:left w:val="nil"/>
              <w:bottom w:val="single" w:sz="4" w:space="0" w:color="auto"/>
              <w:right w:val="single" w:sz="4" w:space="0" w:color="auto"/>
            </w:tcBorders>
          </w:tcPr>
          <w:p w14:paraId="2A02A037" w14:textId="77777777" w:rsidR="007B0855" w:rsidRPr="00BA2D2D" w:rsidRDefault="007B0855">
            <w:pPr>
              <w:rPr>
                <w:rFonts w:ascii="Times New Roman" w:hAnsi="Times New Roman" w:cs="Times New Roman"/>
                <w:color w:val="000000" w:themeColor="text1"/>
                <w:sz w:val="2"/>
                <w:szCs w:val="2"/>
              </w:rPr>
            </w:pPr>
          </w:p>
        </w:tc>
      </w:tr>
      <w:tr w:rsidR="007B0855" w:rsidRPr="003526D8" w14:paraId="4D472954"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5D361E91" w14:textId="77777777" w:rsidR="007B0855" w:rsidRPr="003526D8" w:rsidRDefault="007B0855">
            <w:pPr>
              <w:spacing w:before="171"/>
              <w:ind w:left="92" w:right="-18"/>
              <w:rPr>
                <w:rFonts w:ascii="Times New Roman" w:hAnsi="Times New Roman" w:cs="Times New Roman"/>
                <w:color w:val="010302"/>
                <w:sz w:val="18"/>
                <w:szCs w:val="18"/>
              </w:rPr>
            </w:pPr>
            <w:r w:rsidRPr="003526D8">
              <w:rPr>
                <w:rFonts w:ascii="Times New Roman" w:hAnsi="Times New Roman" w:cs="Times New Roman"/>
                <w:color w:val="000000"/>
              </w:rPr>
              <w:t>Design Wave Period</w:t>
            </w:r>
          </w:p>
        </w:tc>
        <w:tc>
          <w:tcPr>
            <w:tcW w:w="236" w:type="dxa"/>
            <w:tcBorders>
              <w:top w:val="single" w:sz="4" w:space="0" w:color="auto"/>
              <w:left w:val="nil"/>
              <w:bottom w:val="single" w:sz="4" w:space="0" w:color="auto"/>
              <w:right w:val="single" w:sz="4" w:space="0" w:color="auto"/>
            </w:tcBorders>
          </w:tcPr>
          <w:p w14:paraId="003F8469"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1FC75A8E" w14:textId="77777777" w:rsidR="007B0855" w:rsidRPr="003526D8" w:rsidRDefault="007B0855">
            <w:pPr>
              <w:spacing w:before="171"/>
              <w:ind w:left="114" w:right="-18"/>
              <w:rPr>
                <w:rFonts w:ascii="Times New Roman" w:hAnsi="Times New Roman" w:cs="Times New Roman"/>
                <w:color w:val="010302"/>
                <w:sz w:val="18"/>
                <w:szCs w:val="18"/>
              </w:rPr>
            </w:pPr>
            <w:r w:rsidRPr="003526D8">
              <w:rPr>
                <w:rFonts w:ascii="Times New Roman" w:hAnsi="Times New Roman" w:cs="Times New Roman"/>
                <w:color w:val="000000"/>
                <w:highlight w:val="yellow"/>
              </w:rPr>
              <w:t>XX</w:t>
            </w:r>
            <w:r w:rsidRPr="003526D8">
              <w:rPr>
                <w:rFonts w:ascii="Times New Roman" w:hAnsi="Times New Roman" w:cs="Times New Roman"/>
                <w:color w:val="000000"/>
              </w:rPr>
              <w:t xml:space="preserve"> seconds</w:t>
            </w:r>
          </w:p>
        </w:tc>
        <w:tc>
          <w:tcPr>
            <w:tcW w:w="236" w:type="dxa"/>
            <w:tcBorders>
              <w:top w:val="single" w:sz="4" w:space="0" w:color="auto"/>
              <w:left w:val="nil"/>
              <w:bottom w:val="single" w:sz="4" w:space="0" w:color="auto"/>
              <w:right w:val="single" w:sz="4" w:space="0" w:color="auto"/>
            </w:tcBorders>
          </w:tcPr>
          <w:p w14:paraId="3DE9CC15" w14:textId="77777777" w:rsidR="007B0855" w:rsidRPr="00BA2D2D" w:rsidRDefault="007B0855">
            <w:pPr>
              <w:rPr>
                <w:rFonts w:ascii="Times New Roman" w:hAnsi="Times New Roman" w:cs="Times New Roman"/>
                <w:color w:val="000000" w:themeColor="text1"/>
                <w:sz w:val="2"/>
                <w:szCs w:val="2"/>
              </w:rPr>
            </w:pPr>
          </w:p>
        </w:tc>
      </w:tr>
      <w:tr w:rsidR="007B0855" w:rsidRPr="003526D8" w14:paraId="15D2DCCB" w14:textId="77777777" w:rsidTr="003526D8">
        <w:trPr>
          <w:trHeight w:hRule="exact" w:val="506"/>
        </w:trPr>
        <w:tc>
          <w:tcPr>
            <w:tcW w:w="3489" w:type="dxa"/>
            <w:tcBorders>
              <w:top w:val="single" w:sz="4" w:space="0" w:color="auto"/>
              <w:left w:val="single" w:sz="4" w:space="0" w:color="auto"/>
              <w:bottom w:val="single" w:sz="4" w:space="0" w:color="auto"/>
              <w:right w:val="nil"/>
            </w:tcBorders>
            <w:hideMark/>
          </w:tcPr>
          <w:p w14:paraId="3E096457" w14:textId="77777777" w:rsidR="007B0855" w:rsidRPr="003526D8" w:rsidRDefault="007B0855">
            <w:pPr>
              <w:spacing w:before="173"/>
              <w:ind w:left="92" w:right="-18"/>
              <w:rPr>
                <w:rFonts w:ascii="Times New Roman" w:hAnsi="Times New Roman" w:cs="Times New Roman"/>
                <w:color w:val="010302"/>
                <w:sz w:val="18"/>
                <w:szCs w:val="18"/>
              </w:rPr>
            </w:pPr>
            <w:r w:rsidRPr="003526D8">
              <w:rPr>
                <w:rFonts w:ascii="Times New Roman" w:hAnsi="Times New Roman" w:cs="Times New Roman"/>
                <w:color w:val="000000"/>
              </w:rPr>
              <w:t xml:space="preserve">Shore Slope  </w:t>
            </w:r>
          </w:p>
        </w:tc>
        <w:tc>
          <w:tcPr>
            <w:tcW w:w="236" w:type="dxa"/>
            <w:tcBorders>
              <w:top w:val="single" w:sz="4" w:space="0" w:color="auto"/>
              <w:left w:val="nil"/>
              <w:bottom w:val="single" w:sz="4" w:space="0" w:color="auto"/>
              <w:right w:val="single" w:sz="4" w:space="0" w:color="auto"/>
            </w:tcBorders>
          </w:tcPr>
          <w:p w14:paraId="095B3BDE"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0C147A76" w14:textId="41472714" w:rsidR="007B0855" w:rsidRPr="003526D8" w:rsidRDefault="005D6718">
            <w:pPr>
              <w:spacing w:before="173"/>
              <w:ind w:left="114"/>
              <w:rPr>
                <w:rFonts w:ascii="Times New Roman" w:hAnsi="Times New Roman" w:cs="Times New Roman"/>
                <w:color w:val="010302"/>
                <w:sz w:val="18"/>
                <w:szCs w:val="18"/>
              </w:rPr>
            </w:pPr>
            <w:r w:rsidRPr="005D6718">
              <w:rPr>
                <w:rFonts w:ascii="Times New Roman" w:hAnsi="Times New Roman" w:cs="Times New Roman"/>
                <w:color w:val="000000"/>
                <w:highlight w:val="yellow"/>
              </w:rPr>
              <w:t>XX ft/ft</w:t>
            </w:r>
            <w:r w:rsidR="007B0855" w:rsidRPr="003526D8">
              <w:rPr>
                <w:rFonts w:ascii="Times New Roman" w:hAnsi="Times New Roman" w:cs="Times New Roman"/>
                <w:color w:val="000000"/>
              </w:rPr>
              <w:t xml:space="preserve"> </w:t>
            </w:r>
          </w:p>
        </w:tc>
        <w:tc>
          <w:tcPr>
            <w:tcW w:w="236" w:type="dxa"/>
            <w:tcBorders>
              <w:top w:val="single" w:sz="4" w:space="0" w:color="auto"/>
              <w:left w:val="nil"/>
              <w:bottom w:val="single" w:sz="4" w:space="0" w:color="auto"/>
              <w:right w:val="single" w:sz="4" w:space="0" w:color="auto"/>
            </w:tcBorders>
          </w:tcPr>
          <w:p w14:paraId="08AAA6EF" w14:textId="77777777" w:rsidR="007B0855" w:rsidRPr="00BA2D2D" w:rsidRDefault="007B0855">
            <w:pPr>
              <w:rPr>
                <w:rFonts w:ascii="Times New Roman" w:hAnsi="Times New Roman" w:cs="Times New Roman"/>
                <w:color w:val="000000" w:themeColor="text1"/>
                <w:sz w:val="2"/>
                <w:szCs w:val="2"/>
              </w:rPr>
            </w:pPr>
          </w:p>
        </w:tc>
      </w:tr>
      <w:tr w:rsidR="007B0855" w:rsidRPr="003526D8" w14:paraId="793BC930"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556D138A" w14:textId="75FBB835" w:rsidR="007B0855" w:rsidRPr="003526D8" w:rsidRDefault="003526D8">
            <w:pPr>
              <w:spacing w:before="172"/>
              <w:ind w:left="92" w:right="-18"/>
              <w:rPr>
                <w:rFonts w:ascii="Times New Roman" w:hAnsi="Times New Roman" w:cs="Times New Roman"/>
                <w:color w:val="010302"/>
                <w:sz w:val="18"/>
                <w:szCs w:val="18"/>
              </w:rPr>
            </w:pPr>
            <w:r w:rsidRPr="003526D8">
              <w:rPr>
                <w:rFonts w:ascii="Times New Roman" w:hAnsi="Times New Roman" w:cs="Times New Roman"/>
                <w:color w:val="010302"/>
              </w:rPr>
              <w:t>Unit Size</w:t>
            </w:r>
          </w:p>
        </w:tc>
        <w:tc>
          <w:tcPr>
            <w:tcW w:w="236" w:type="dxa"/>
            <w:tcBorders>
              <w:top w:val="single" w:sz="4" w:space="0" w:color="auto"/>
              <w:left w:val="nil"/>
              <w:bottom w:val="single" w:sz="4" w:space="0" w:color="auto"/>
              <w:right w:val="single" w:sz="4" w:space="0" w:color="auto"/>
            </w:tcBorders>
          </w:tcPr>
          <w:p w14:paraId="54936D06"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36CA5B7E" w14:textId="75A09E9A" w:rsidR="007B0855" w:rsidRPr="003526D8" w:rsidRDefault="003526D8">
            <w:pPr>
              <w:spacing w:before="172"/>
              <w:ind w:left="114"/>
              <w:rPr>
                <w:rFonts w:ascii="Times New Roman" w:hAnsi="Times New Roman" w:cs="Times New Roman"/>
                <w:color w:val="010302"/>
                <w:sz w:val="18"/>
                <w:szCs w:val="18"/>
              </w:rPr>
            </w:pPr>
            <w:r w:rsidRPr="001D1912">
              <w:rPr>
                <w:rFonts w:ascii="Times New Roman" w:hAnsi="Times New Roman" w:cs="Times New Roman"/>
                <w:color w:val="000000"/>
                <w:highlight w:val="yellow"/>
              </w:rPr>
              <w:t>24”</w:t>
            </w:r>
          </w:p>
        </w:tc>
        <w:tc>
          <w:tcPr>
            <w:tcW w:w="236" w:type="dxa"/>
            <w:tcBorders>
              <w:top w:val="single" w:sz="4" w:space="0" w:color="auto"/>
              <w:left w:val="nil"/>
              <w:bottom w:val="single" w:sz="4" w:space="0" w:color="auto"/>
              <w:right w:val="single" w:sz="4" w:space="0" w:color="auto"/>
            </w:tcBorders>
          </w:tcPr>
          <w:p w14:paraId="0C24C239" w14:textId="77777777" w:rsidR="007B0855" w:rsidRPr="00BA2D2D" w:rsidRDefault="007B0855">
            <w:pPr>
              <w:rPr>
                <w:rFonts w:ascii="Times New Roman" w:hAnsi="Times New Roman" w:cs="Times New Roman"/>
                <w:color w:val="000000" w:themeColor="text1"/>
                <w:sz w:val="2"/>
                <w:szCs w:val="2"/>
              </w:rPr>
            </w:pPr>
          </w:p>
        </w:tc>
      </w:tr>
    </w:tbl>
    <w:p w14:paraId="704F5C41" w14:textId="5B1F01F4" w:rsidR="007B0855" w:rsidRPr="00BA2D2D" w:rsidRDefault="007B0855" w:rsidP="007B0855">
      <w:pPr>
        <w:pStyle w:val="ARCATSubSub1"/>
        <w:numPr>
          <w:ilvl w:val="0"/>
          <w:numId w:val="0"/>
        </w:numPr>
        <w:ind w:left="2304"/>
        <w:rPr>
          <w:rFonts w:ascii="Times New Roman" w:hAnsi="Times New Roman" w:cs="Times New Roman"/>
        </w:rPr>
      </w:pPr>
    </w:p>
    <w:p w14:paraId="5FDA5AEA" w14:textId="1801B06A" w:rsidR="ABFFABFF" w:rsidRPr="00BA2D2D" w:rsidRDefault="00CA6324" w:rsidP="00734E2D">
      <w:pPr>
        <w:pStyle w:val="ARCATParagraph"/>
        <w:rPr>
          <w:rFonts w:ascii="Times New Roman" w:hAnsi="Times New Roman" w:cs="Times New Roman"/>
        </w:rPr>
      </w:pPr>
      <w:r>
        <w:rPr>
          <w:rFonts w:ascii="Times New Roman" w:hAnsi="Times New Roman" w:cs="Times New Roman"/>
        </w:rPr>
        <w:t>Physical model testing</w:t>
      </w:r>
    </w:p>
    <w:p w14:paraId="3705AD8E" w14:textId="3DF23379" w:rsidR="009C53D2" w:rsidRPr="00926DFA" w:rsidRDefault="009C53D2" w:rsidP="00734E2D">
      <w:pPr>
        <w:pStyle w:val="ARCATSubPara"/>
        <w:rPr>
          <w:rFonts w:ascii="Times New Roman" w:hAnsi="Times New Roman" w:cs="Times New Roman"/>
        </w:rPr>
      </w:pPr>
      <w:r w:rsidRPr="00926DFA">
        <w:rPr>
          <w:rFonts w:ascii="Times New Roman" w:hAnsi="Times New Roman" w:cs="Times New Roman"/>
        </w:rPr>
        <w:t xml:space="preserve">Certification by accredited laboratory </w:t>
      </w:r>
      <w:r w:rsidR="006C0F66" w:rsidRPr="00926DFA">
        <w:rPr>
          <w:rFonts w:ascii="Times New Roman" w:hAnsi="Times New Roman" w:cs="Times New Roman"/>
        </w:rPr>
        <w:t>documenting physical hydraulic testing on CAUs to</w:t>
      </w:r>
      <w:r w:rsidRPr="00926DFA">
        <w:rPr>
          <w:rFonts w:ascii="Times New Roman" w:hAnsi="Times New Roman" w:cs="Times New Roman"/>
        </w:rPr>
        <w:t xml:space="preserve"> determine:</w:t>
      </w:r>
    </w:p>
    <w:p w14:paraId="6FDFEA8A" w14:textId="06F2DCF7" w:rsidR="009C53D2" w:rsidRPr="00926DFA" w:rsidRDefault="00CA6324" w:rsidP="00734E2D">
      <w:pPr>
        <w:pStyle w:val="ARCATSubSub1"/>
        <w:rPr>
          <w:rFonts w:ascii="Times New Roman" w:hAnsi="Times New Roman" w:cs="Times New Roman"/>
        </w:rPr>
      </w:pPr>
      <w:r w:rsidRPr="00926DFA">
        <w:rPr>
          <w:rFonts w:ascii="Times New Roman" w:hAnsi="Times New Roman" w:cs="Times New Roman"/>
        </w:rPr>
        <w:t>K</w:t>
      </w:r>
      <w:r w:rsidRPr="00926DFA">
        <w:rPr>
          <w:rFonts w:ascii="Times New Roman" w:hAnsi="Times New Roman" w:cs="Times New Roman"/>
          <w:vertAlign w:val="subscript"/>
        </w:rPr>
        <w:t>D</w:t>
      </w:r>
      <w:r w:rsidRPr="00926DFA">
        <w:rPr>
          <w:rFonts w:ascii="Times New Roman" w:hAnsi="Times New Roman" w:cs="Times New Roman"/>
        </w:rPr>
        <w:t xml:space="preserve"> Value</w:t>
      </w:r>
    </w:p>
    <w:p w14:paraId="749CFBC6" w14:textId="72BB1A1F" w:rsidR="00042663" w:rsidRPr="00926DFA" w:rsidRDefault="0061538F" w:rsidP="00042663">
      <w:pPr>
        <w:pStyle w:val="ARCATSubSub1"/>
        <w:rPr>
          <w:rFonts w:ascii="Times New Roman" w:hAnsi="Times New Roman" w:cs="Times New Roman"/>
        </w:rPr>
      </w:pPr>
      <w:r w:rsidRPr="00926DFA">
        <w:rPr>
          <w:rFonts w:ascii="Times New Roman" w:hAnsi="Times New Roman" w:cs="Times New Roman"/>
        </w:rPr>
        <w:t>Wave transmission</w:t>
      </w:r>
    </w:p>
    <w:p w14:paraId="17B33E2E" w14:textId="728E5AC5" w:rsidR="00DE748F" w:rsidRDefault="00707ECC" w:rsidP="00DE748F">
      <w:pPr>
        <w:pStyle w:val="ARCATSubSub1"/>
        <w:rPr>
          <w:rFonts w:ascii="Times New Roman" w:hAnsi="Times New Roman" w:cs="Times New Roman"/>
        </w:rPr>
      </w:pPr>
      <w:r w:rsidRPr="00926DFA">
        <w:rPr>
          <w:rFonts w:ascii="Times New Roman" w:hAnsi="Times New Roman" w:cs="Times New Roman"/>
        </w:rPr>
        <w:t>Runup, Rundown, and Reflection coefficients</w:t>
      </w:r>
    </w:p>
    <w:p w14:paraId="16C31BF2" w14:textId="56F58289" w:rsidR="00E15E74" w:rsidRDefault="00E15E74" w:rsidP="00DE748F">
      <w:pPr>
        <w:pStyle w:val="ARCATSubSub1"/>
        <w:rPr>
          <w:rFonts w:ascii="Times New Roman" w:hAnsi="Times New Roman" w:cs="Times New Roman"/>
        </w:rPr>
      </w:pPr>
      <w:r>
        <w:rPr>
          <w:rFonts w:ascii="Times New Roman" w:hAnsi="Times New Roman" w:cs="Times New Roman"/>
        </w:rPr>
        <w:t xml:space="preserve">Dynamic Impact </w:t>
      </w:r>
      <w:r w:rsidR="00BE7EEA">
        <w:rPr>
          <w:rFonts w:ascii="Times New Roman" w:hAnsi="Times New Roman" w:cs="Times New Roman"/>
        </w:rPr>
        <w:t>Factor</w:t>
      </w:r>
      <w:r>
        <w:rPr>
          <w:rFonts w:ascii="Times New Roman" w:hAnsi="Times New Roman" w:cs="Times New Roman"/>
        </w:rPr>
        <w:t xml:space="preserve"> &gt; 1.75</w:t>
      </w:r>
    </w:p>
    <w:p w14:paraId="434F77BC" w14:textId="78E5F6BB" w:rsidR="00590D6A" w:rsidRDefault="00DE748F" w:rsidP="00DE748F">
      <w:pPr>
        <w:pStyle w:val="ARCATSubPara"/>
        <w:rPr>
          <w:rFonts w:ascii="Times New Roman" w:hAnsi="Times New Roman" w:cs="Times New Roman"/>
        </w:rPr>
      </w:pPr>
      <w:r w:rsidRPr="00DE748F">
        <w:rPr>
          <w:rFonts w:ascii="Times New Roman" w:hAnsi="Times New Roman" w:cs="Times New Roman"/>
        </w:rPr>
        <w:t>The test reports</w:t>
      </w:r>
      <w:r>
        <w:rPr>
          <w:rFonts w:ascii="Times New Roman" w:hAnsi="Times New Roman" w:cs="Times New Roman"/>
        </w:rPr>
        <w:t xml:space="preserve"> shall clearly state the parameters of the waves generated in testing</w:t>
      </w:r>
      <w:r w:rsidR="00590D6A">
        <w:rPr>
          <w:rFonts w:ascii="Times New Roman" w:hAnsi="Times New Roman" w:cs="Times New Roman"/>
        </w:rPr>
        <w:t xml:space="preserve">, </w:t>
      </w:r>
      <w:r>
        <w:rPr>
          <w:rFonts w:ascii="Times New Roman" w:hAnsi="Times New Roman" w:cs="Times New Roman"/>
        </w:rPr>
        <w:t>CAU size</w:t>
      </w:r>
      <w:r w:rsidR="00590D6A">
        <w:rPr>
          <w:rFonts w:ascii="Times New Roman" w:hAnsi="Times New Roman" w:cs="Times New Roman"/>
        </w:rPr>
        <w:t>, and slope geometry</w:t>
      </w:r>
      <w:r>
        <w:rPr>
          <w:rFonts w:ascii="Times New Roman" w:hAnsi="Times New Roman" w:cs="Times New Roman"/>
        </w:rPr>
        <w:t xml:space="preserve">. </w:t>
      </w:r>
      <w:r w:rsidR="00293D18">
        <w:rPr>
          <w:rFonts w:ascii="Times New Roman" w:hAnsi="Times New Roman" w:cs="Times New Roman"/>
        </w:rPr>
        <w:t xml:space="preserve">If damage was observed during testing, </w:t>
      </w:r>
      <w:r>
        <w:rPr>
          <w:rFonts w:ascii="Times New Roman" w:hAnsi="Times New Roman" w:cs="Times New Roman"/>
        </w:rPr>
        <w:t>the wave height and period that caused damage shall be noted, along with the location of the damage.</w:t>
      </w:r>
      <w:r w:rsidR="00590D6A">
        <w:rPr>
          <w:rFonts w:ascii="Times New Roman" w:hAnsi="Times New Roman" w:cs="Times New Roman"/>
        </w:rPr>
        <w:t xml:space="preserve"> </w:t>
      </w:r>
    </w:p>
    <w:p w14:paraId="5A3D3273" w14:textId="1BAD9453" w:rsidR="00DE748F" w:rsidRPr="00DE748F" w:rsidRDefault="00DE748F" w:rsidP="00DE748F">
      <w:pPr>
        <w:pStyle w:val="ARCATSubPara"/>
        <w:rPr>
          <w:rFonts w:ascii="Times New Roman" w:hAnsi="Times New Roman" w:cs="Times New Roman"/>
        </w:rPr>
      </w:pPr>
      <w:r>
        <w:rPr>
          <w:rFonts w:ascii="Times New Roman" w:hAnsi="Times New Roman" w:cs="Times New Roman"/>
        </w:rPr>
        <w:t xml:space="preserve">The </w:t>
      </w:r>
      <w:r w:rsidR="003C6F18">
        <w:rPr>
          <w:rFonts w:ascii="Times New Roman" w:hAnsi="Times New Roman" w:cs="Times New Roman"/>
        </w:rPr>
        <w:t>installation</w:t>
      </w:r>
      <w:r>
        <w:rPr>
          <w:rFonts w:ascii="Times New Roman" w:hAnsi="Times New Roman" w:cs="Times New Roman"/>
        </w:rPr>
        <w:t xml:space="preserve"> placement</w:t>
      </w:r>
      <w:r w:rsidR="00590D6A">
        <w:rPr>
          <w:rFonts w:ascii="Times New Roman" w:hAnsi="Times New Roman" w:cs="Times New Roman"/>
        </w:rPr>
        <w:t xml:space="preserve"> shall also be noted (uniform, random, or pseudo uniform)</w:t>
      </w:r>
      <w:r>
        <w:rPr>
          <w:rFonts w:ascii="Times New Roman" w:hAnsi="Times New Roman" w:cs="Times New Roman"/>
        </w:rPr>
        <w:t xml:space="preserve">. </w:t>
      </w:r>
    </w:p>
    <w:p w14:paraId="6109C697" w14:textId="26B57618" w:rsidR="008D15A6" w:rsidRPr="00926DFA" w:rsidRDefault="00926DFA" w:rsidP="00926DFA">
      <w:pPr>
        <w:pStyle w:val="ARCATParagraph"/>
        <w:rPr>
          <w:rFonts w:ascii="Times New Roman" w:hAnsi="Times New Roman" w:cs="Times New Roman"/>
        </w:rPr>
      </w:pPr>
      <w:r w:rsidRPr="00926DFA">
        <w:rPr>
          <w:rFonts w:ascii="Times New Roman" w:hAnsi="Times New Roman" w:cs="Times New Roman"/>
        </w:rPr>
        <w:t>CAUs shall be sized for hydraulic stability using the Hudson formula for a given design wave condition and structure slope as provided in Table 2.</w:t>
      </w:r>
    </w:p>
    <w:p w14:paraId="72650445" w14:textId="628CAAD4" w:rsidR="ABFFABFF" w:rsidRPr="00BA2D2D" w:rsidRDefault="00C71398" w:rsidP="ABFFABFF">
      <w:pPr>
        <w:pStyle w:val="ARCATArticle"/>
        <w:rPr>
          <w:rFonts w:ascii="Times New Roman" w:hAnsi="Times New Roman" w:cs="Times New Roman"/>
        </w:rPr>
      </w:pPr>
      <w:r w:rsidRPr="00BA2D2D">
        <w:rPr>
          <w:rFonts w:ascii="Times New Roman" w:hAnsi="Times New Roman" w:cs="Times New Roman"/>
        </w:rPr>
        <w:t>MATERIALS AND MANUFACTURE OF CAU SYSTEMS</w:t>
      </w:r>
    </w:p>
    <w:p w14:paraId="577E4D94" w14:textId="77777777" w:rsidR="004B0A19" w:rsidRDefault="004B0A19" w:rsidP="ABFFABFF">
      <w:pPr>
        <w:pStyle w:val="ARCATParagraph"/>
        <w:rPr>
          <w:rFonts w:ascii="Times New Roman" w:hAnsi="Times New Roman" w:cs="Times New Roman"/>
        </w:rPr>
      </w:pPr>
      <w:r>
        <w:rPr>
          <w:rFonts w:ascii="Times New Roman" w:hAnsi="Times New Roman" w:cs="Times New Roman"/>
        </w:rPr>
        <w:t>Concrete Armor Units shall be produced using a dry cast method.</w:t>
      </w:r>
    </w:p>
    <w:p w14:paraId="2861D11D" w14:textId="6103526F" w:rsidR="ABFFABFF" w:rsidRPr="00BA2D2D" w:rsidRDefault="00C71398" w:rsidP="ABFFABFF">
      <w:pPr>
        <w:pStyle w:val="ARCATParagraph"/>
        <w:rPr>
          <w:rFonts w:ascii="Times New Roman" w:hAnsi="Times New Roman" w:cs="Times New Roman"/>
        </w:rPr>
      </w:pPr>
      <w:r w:rsidRPr="00BA2D2D">
        <w:rPr>
          <w:rFonts w:ascii="Times New Roman" w:hAnsi="Times New Roman" w:cs="Times New Roman"/>
        </w:rPr>
        <w:t xml:space="preserve">Concrete Armor Unit Materials and Manufacture: Manufacture the CAUs at a block plant in accordance with </w:t>
      </w:r>
      <w:r w:rsidRPr="00BA2D2D">
        <w:rPr>
          <w:rFonts w:ascii="Times New Roman" w:hAnsi="Times New Roman" w:cs="Times New Roman"/>
          <w:i/>
          <w:iCs/>
        </w:rPr>
        <w:t>NCMA-ICPI Quality Control Program for Dry Cast Manufactured Concrete Products Production Plants version 1.01.</w:t>
      </w:r>
    </w:p>
    <w:p w14:paraId="3E344F53" w14:textId="0BF893EE" w:rsidR="00C71398" w:rsidRPr="00BA2D2D" w:rsidRDefault="00C71398" w:rsidP="ABFFABFF">
      <w:pPr>
        <w:pStyle w:val="ARCATParagraph"/>
        <w:rPr>
          <w:rFonts w:ascii="Times New Roman" w:hAnsi="Times New Roman" w:cs="Times New Roman"/>
        </w:rPr>
      </w:pPr>
      <w:r w:rsidRPr="00BA2D2D">
        <w:rPr>
          <w:rFonts w:ascii="Times New Roman" w:hAnsi="Times New Roman" w:cs="Times New Roman"/>
        </w:rPr>
        <w:t>Manufacture the CAUs in accordance with the following:</w:t>
      </w:r>
    </w:p>
    <w:p w14:paraId="283F2B26" w14:textId="2937552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 xml:space="preserve">Cementitious Materials - Materials shall conform to the following applicable ASTM </w:t>
      </w:r>
      <w:r w:rsidR="004B0A19">
        <w:rPr>
          <w:rFonts w:ascii="Times New Roman" w:hAnsi="Times New Roman" w:cs="Times New Roman"/>
        </w:rPr>
        <w:t>Standards</w:t>
      </w:r>
      <w:r w:rsidRPr="00BA2D2D">
        <w:rPr>
          <w:rFonts w:ascii="Times New Roman" w:hAnsi="Times New Roman" w:cs="Times New Roman"/>
        </w:rPr>
        <w:t>:</w:t>
      </w:r>
    </w:p>
    <w:p w14:paraId="1A671D02" w14:textId="4ACA7E54"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Portland Cements - C 150, for Portland Cement.</w:t>
      </w:r>
    </w:p>
    <w:p w14:paraId="00D0A528" w14:textId="555D291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Blended Cements - C 595, for Blended Hydraulic Cements.</w:t>
      </w:r>
    </w:p>
    <w:p w14:paraId="5F5C9153" w14:textId="71FE499E"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Hydrated Lime Types - C 207, for Hydrated Lime Types.</w:t>
      </w:r>
    </w:p>
    <w:p w14:paraId="7D3FF3EB" w14:textId="435B32AD"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Pozzolans - C 618, for Fly Ash and Raw or Calcined Natural Pozzolans for use in Portland Cement Concrete.</w:t>
      </w:r>
    </w:p>
    <w:p w14:paraId="197D70B7" w14:textId="1CB3EF7E"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Aggregates – C 33, for Concrete Aggregates, except that grading requirements shall not necessarily apply.</w:t>
      </w:r>
    </w:p>
    <w:p w14:paraId="7C59D725"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Casting: Casting shall be in accordance with ASTM D6684.</w:t>
      </w:r>
    </w:p>
    <w:p w14:paraId="1D9FAF43" w14:textId="3DF763AE"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Physical Requirements: At the time of delivery to the work site, the CAU units shall conform to the physical requirements prescribed in Table 2 below:</w:t>
      </w:r>
    </w:p>
    <w:p w14:paraId="40761206" w14:textId="77777777" w:rsidR="00E153EC" w:rsidRDefault="00E153EC" w:rsidP="00C71398">
      <w:pPr>
        <w:pStyle w:val="ARCATArticle"/>
        <w:numPr>
          <w:ilvl w:val="0"/>
          <w:numId w:val="0"/>
        </w:numPr>
        <w:ind w:left="576" w:hanging="576"/>
        <w:jc w:val="center"/>
        <w:rPr>
          <w:rFonts w:ascii="Times New Roman" w:hAnsi="Times New Roman" w:cs="Times New Roman"/>
          <w:bCs/>
        </w:rPr>
      </w:pPr>
    </w:p>
    <w:p w14:paraId="2F7EF402" w14:textId="77777777" w:rsidR="00E153EC" w:rsidRDefault="00E153EC" w:rsidP="00C71398">
      <w:pPr>
        <w:pStyle w:val="ARCATArticle"/>
        <w:numPr>
          <w:ilvl w:val="0"/>
          <w:numId w:val="0"/>
        </w:numPr>
        <w:ind w:left="576" w:hanging="576"/>
        <w:jc w:val="center"/>
        <w:rPr>
          <w:rFonts w:ascii="Times New Roman" w:hAnsi="Times New Roman" w:cs="Times New Roman"/>
          <w:bCs/>
        </w:rPr>
      </w:pPr>
    </w:p>
    <w:p w14:paraId="589443EC" w14:textId="0C9E49B9" w:rsidR="00C71398" w:rsidRPr="00BA2D2D" w:rsidRDefault="00C71398" w:rsidP="00C71398">
      <w:pPr>
        <w:pStyle w:val="ARCATArticle"/>
        <w:numPr>
          <w:ilvl w:val="0"/>
          <w:numId w:val="0"/>
        </w:numPr>
        <w:ind w:left="576" w:hanging="576"/>
        <w:jc w:val="center"/>
        <w:rPr>
          <w:rFonts w:ascii="Times New Roman" w:hAnsi="Times New Roman" w:cs="Times New Roman"/>
          <w:bCs/>
        </w:rPr>
      </w:pPr>
      <w:r w:rsidRPr="00BA2D2D">
        <w:rPr>
          <w:rFonts w:ascii="Times New Roman" w:hAnsi="Times New Roman" w:cs="Times New Roman"/>
          <w:bCs/>
        </w:rPr>
        <w:lastRenderedPageBreak/>
        <w:t>TABLE 2: PHYSICAL REQUIREMENTS</w:t>
      </w:r>
    </w:p>
    <w:tbl>
      <w:tblPr>
        <w:tblW w:w="94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59"/>
        <w:gridCol w:w="1544"/>
        <w:gridCol w:w="1588"/>
        <w:gridCol w:w="1497"/>
        <w:gridCol w:w="1542"/>
        <w:gridCol w:w="1543"/>
      </w:tblGrid>
      <w:tr w:rsidR="00C71398" w:rsidRPr="00BA2D2D" w14:paraId="6C9C10A4" w14:textId="77777777" w:rsidTr="0045282D">
        <w:trPr>
          <w:trHeight w:val="519"/>
          <w:jc w:val="center"/>
        </w:trPr>
        <w:tc>
          <w:tcPr>
            <w:tcW w:w="3303" w:type="dxa"/>
            <w:gridSpan w:val="2"/>
            <w:vAlign w:val="center"/>
          </w:tcPr>
          <w:p w14:paraId="3239B77E"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Compressive Strength Net Area</w:t>
            </w:r>
          </w:p>
          <w:p w14:paraId="6B412E5E"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Min. psi (mPa)</w:t>
            </w:r>
          </w:p>
        </w:tc>
        <w:tc>
          <w:tcPr>
            <w:tcW w:w="3085" w:type="dxa"/>
            <w:gridSpan w:val="2"/>
            <w:vAlign w:val="center"/>
          </w:tcPr>
          <w:p w14:paraId="3E9CC4EF"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Water Absorption</w:t>
            </w:r>
          </w:p>
          <w:p w14:paraId="1F3BD72C"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 xml:space="preserve">Max. </w:t>
            </w:r>
            <w:proofErr w:type="spellStart"/>
            <w:r w:rsidRPr="00BA2D2D">
              <w:rPr>
                <w:rFonts w:ascii="Times New Roman" w:hAnsi="Times New Roman" w:cs="Times New Roman"/>
                <w:bCs/>
              </w:rPr>
              <w:t>lb</w:t>
            </w:r>
            <w:proofErr w:type="spellEnd"/>
            <w:r w:rsidRPr="00BA2D2D">
              <w:rPr>
                <w:rFonts w:ascii="Times New Roman" w:hAnsi="Times New Roman" w:cs="Times New Roman"/>
                <w:bCs/>
              </w:rPr>
              <w:t>/ft</w:t>
            </w:r>
            <w:r w:rsidRPr="00BA2D2D">
              <w:rPr>
                <w:rFonts w:ascii="Times New Roman" w:hAnsi="Times New Roman" w:cs="Times New Roman"/>
                <w:bCs/>
                <w:vertAlign w:val="superscript"/>
              </w:rPr>
              <w:t>3</w:t>
            </w:r>
            <w:r w:rsidRPr="00BA2D2D">
              <w:rPr>
                <w:rFonts w:ascii="Times New Roman" w:hAnsi="Times New Roman" w:cs="Times New Roman"/>
                <w:bCs/>
              </w:rPr>
              <w:t xml:space="preserve"> (kg/m</w:t>
            </w:r>
            <w:r w:rsidRPr="00BA2D2D">
              <w:rPr>
                <w:rFonts w:ascii="Times New Roman" w:hAnsi="Times New Roman" w:cs="Times New Roman"/>
                <w:bCs/>
                <w:vertAlign w:val="superscript"/>
              </w:rPr>
              <w:t>3</w:t>
            </w:r>
            <w:r w:rsidRPr="00BA2D2D">
              <w:rPr>
                <w:rFonts w:ascii="Times New Roman" w:hAnsi="Times New Roman" w:cs="Times New Roman"/>
                <w:bCs/>
              </w:rPr>
              <w:t>)</w:t>
            </w:r>
          </w:p>
        </w:tc>
        <w:tc>
          <w:tcPr>
            <w:tcW w:w="3085" w:type="dxa"/>
            <w:gridSpan w:val="2"/>
          </w:tcPr>
          <w:p w14:paraId="55BA7E5C" w14:textId="77777777" w:rsidR="00C71398" w:rsidRPr="00BA2D2D" w:rsidRDefault="00C71398" w:rsidP="0045282D">
            <w:pPr>
              <w:spacing w:after="0"/>
              <w:jc w:val="center"/>
              <w:rPr>
                <w:rFonts w:ascii="Times New Roman" w:hAnsi="Times New Roman" w:cs="Times New Roman"/>
                <w:bCs/>
              </w:rPr>
            </w:pPr>
            <w:r w:rsidRPr="00BA2D2D">
              <w:rPr>
                <w:rFonts w:ascii="Times New Roman" w:hAnsi="Times New Roman" w:cs="Times New Roman"/>
                <w:bCs/>
              </w:rPr>
              <w:t>Density in Air, Min.</w:t>
            </w:r>
          </w:p>
          <w:p w14:paraId="6E8E8548" w14:textId="77777777" w:rsidR="00C71398" w:rsidRPr="00BA2D2D" w:rsidRDefault="00C71398" w:rsidP="0045282D">
            <w:pPr>
              <w:spacing w:after="0"/>
              <w:jc w:val="center"/>
              <w:rPr>
                <w:rFonts w:ascii="Times New Roman" w:hAnsi="Times New Roman" w:cs="Times New Roman"/>
                <w:bCs/>
              </w:rPr>
            </w:pPr>
            <w:proofErr w:type="spellStart"/>
            <w:r w:rsidRPr="00BA2D2D">
              <w:rPr>
                <w:rFonts w:ascii="Times New Roman" w:hAnsi="Times New Roman" w:cs="Times New Roman"/>
                <w:bCs/>
              </w:rPr>
              <w:t>lb</w:t>
            </w:r>
            <w:proofErr w:type="spellEnd"/>
            <w:r w:rsidRPr="00BA2D2D">
              <w:rPr>
                <w:rFonts w:ascii="Times New Roman" w:hAnsi="Times New Roman" w:cs="Times New Roman"/>
                <w:bCs/>
              </w:rPr>
              <w:t>/ft</w:t>
            </w:r>
            <w:r w:rsidRPr="00BA2D2D">
              <w:rPr>
                <w:rFonts w:ascii="Times New Roman" w:hAnsi="Times New Roman" w:cs="Times New Roman"/>
                <w:bCs/>
                <w:vertAlign w:val="superscript"/>
              </w:rPr>
              <w:t>3</w:t>
            </w:r>
            <w:r w:rsidRPr="00BA2D2D">
              <w:rPr>
                <w:rFonts w:ascii="Times New Roman" w:hAnsi="Times New Roman" w:cs="Times New Roman"/>
                <w:bCs/>
              </w:rPr>
              <w:t xml:space="preserve"> (kg/m</w:t>
            </w:r>
            <w:r w:rsidRPr="00BA2D2D">
              <w:rPr>
                <w:rFonts w:ascii="Times New Roman" w:hAnsi="Times New Roman" w:cs="Times New Roman"/>
                <w:bCs/>
                <w:vertAlign w:val="superscript"/>
              </w:rPr>
              <w:t>3</w:t>
            </w:r>
            <w:r w:rsidRPr="00BA2D2D">
              <w:rPr>
                <w:rFonts w:ascii="Times New Roman" w:hAnsi="Times New Roman" w:cs="Times New Roman"/>
                <w:bCs/>
              </w:rPr>
              <w:t>)</w:t>
            </w:r>
          </w:p>
        </w:tc>
      </w:tr>
      <w:tr w:rsidR="00C71398" w:rsidRPr="00BA2D2D" w14:paraId="28B38527" w14:textId="77777777" w:rsidTr="0045282D">
        <w:trPr>
          <w:trHeight w:val="228"/>
          <w:jc w:val="center"/>
        </w:trPr>
        <w:tc>
          <w:tcPr>
            <w:tcW w:w="1759" w:type="dxa"/>
            <w:vAlign w:val="center"/>
          </w:tcPr>
          <w:p w14:paraId="3A375C97"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544" w:type="dxa"/>
            <w:vAlign w:val="center"/>
          </w:tcPr>
          <w:p w14:paraId="78E7CDD1"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c>
          <w:tcPr>
            <w:tcW w:w="1588" w:type="dxa"/>
            <w:vAlign w:val="center"/>
          </w:tcPr>
          <w:p w14:paraId="6FCFB745"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497" w:type="dxa"/>
            <w:vAlign w:val="center"/>
          </w:tcPr>
          <w:p w14:paraId="0EB6C51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c>
          <w:tcPr>
            <w:tcW w:w="1542" w:type="dxa"/>
          </w:tcPr>
          <w:p w14:paraId="14B38994"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543" w:type="dxa"/>
          </w:tcPr>
          <w:p w14:paraId="46B1A92A"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r>
      <w:tr w:rsidR="00C71398" w:rsidRPr="00BA2D2D" w14:paraId="52564403" w14:textId="77777777" w:rsidTr="0045282D">
        <w:trPr>
          <w:trHeight w:val="303"/>
          <w:jc w:val="center"/>
        </w:trPr>
        <w:tc>
          <w:tcPr>
            <w:tcW w:w="1759" w:type="dxa"/>
            <w:vAlign w:val="center"/>
          </w:tcPr>
          <w:p w14:paraId="0A07FB4B"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4,000 (27.6)</w:t>
            </w:r>
          </w:p>
        </w:tc>
        <w:tc>
          <w:tcPr>
            <w:tcW w:w="1544" w:type="dxa"/>
            <w:vAlign w:val="center"/>
          </w:tcPr>
          <w:p w14:paraId="6F4022B7"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3,500 (24.1)</w:t>
            </w:r>
          </w:p>
        </w:tc>
        <w:tc>
          <w:tcPr>
            <w:tcW w:w="1588" w:type="dxa"/>
            <w:vAlign w:val="center"/>
          </w:tcPr>
          <w:p w14:paraId="0A80C8B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9.1 (160)</w:t>
            </w:r>
          </w:p>
        </w:tc>
        <w:tc>
          <w:tcPr>
            <w:tcW w:w="1497" w:type="dxa"/>
            <w:vAlign w:val="center"/>
          </w:tcPr>
          <w:p w14:paraId="09A095E8"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11.7 (192)</w:t>
            </w:r>
          </w:p>
        </w:tc>
        <w:tc>
          <w:tcPr>
            <w:tcW w:w="1542" w:type="dxa"/>
            <w:vAlign w:val="center"/>
          </w:tcPr>
          <w:p w14:paraId="70A3AA10" w14:textId="77777777" w:rsidR="00C71398" w:rsidRPr="00BA2D2D" w:rsidRDefault="00C71398" w:rsidP="0045282D">
            <w:pPr>
              <w:spacing w:after="0" w:line="240" w:lineRule="auto"/>
              <w:jc w:val="center"/>
              <w:rPr>
                <w:rFonts w:ascii="Times New Roman" w:hAnsi="Times New Roman" w:cs="Times New Roman"/>
              </w:rPr>
            </w:pPr>
            <w:r w:rsidRPr="00BA2D2D">
              <w:rPr>
                <w:rFonts w:ascii="Times New Roman" w:hAnsi="Times New Roman" w:cs="Times New Roman"/>
              </w:rPr>
              <w:t>130 (2080)</w:t>
            </w:r>
          </w:p>
        </w:tc>
        <w:tc>
          <w:tcPr>
            <w:tcW w:w="1543" w:type="dxa"/>
            <w:vAlign w:val="center"/>
          </w:tcPr>
          <w:p w14:paraId="51C01E4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125 (2000)</w:t>
            </w:r>
          </w:p>
        </w:tc>
      </w:tr>
    </w:tbl>
    <w:p w14:paraId="3AE65AE4" w14:textId="77777777" w:rsidR="00C71398" w:rsidRPr="00BA2D2D" w:rsidRDefault="00C71398" w:rsidP="00C71398">
      <w:pPr>
        <w:pStyle w:val="ARCATArticle"/>
        <w:numPr>
          <w:ilvl w:val="0"/>
          <w:numId w:val="0"/>
        </w:numPr>
        <w:ind w:left="576" w:hanging="576"/>
        <w:jc w:val="center"/>
        <w:rPr>
          <w:rFonts w:ascii="Times New Roman" w:hAnsi="Times New Roman" w:cs="Times New Roman"/>
        </w:rPr>
      </w:pPr>
    </w:p>
    <w:p w14:paraId="5656138C"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Visual Inspection</w:t>
      </w:r>
    </w:p>
    <w:p w14:paraId="3F38BC73" w14:textId="7777777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All units shall be sound and free of defects which would interfere with the proper placement of the unit, or which would impair the performance of the system. Surface cracks incidental to the usual methods of manufacture, or surface chipping resulting from customary methods of handling in shipment and delivery, shall not be deemed grounds for rejection.</w:t>
      </w:r>
    </w:p>
    <w:p w14:paraId="7EA25267" w14:textId="66056BCB"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Chipping</w:t>
      </w:r>
      <w:r w:rsidR="00293D18">
        <w:rPr>
          <w:rFonts w:ascii="Times New Roman" w:hAnsi="Times New Roman" w:cs="Times New Roman"/>
        </w:rPr>
        <w:t>, cracking, or spalling</w:t>
      </w:r>
      <w:r w:rsidRPr="00BA2D2D">
        <w:rPr>
          <w:rFonts w:ascii="Times New Roman" w:hAnsi="Times New Roman" w:cs="Times New Roman"/>
        </w:rPr>
        <w:t xml:space="preserve"> resulting in a weight loss exceeding 10% of the average weight of a concrete unit shall be deemed grounds for rejection.</w:t>
      </w:r>
    </w:p>
    <w:p w14:paraId="34403653" w14:textId="7905287A"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Units rejected prior to delivery from the point of manufacture shall be replaced at the manufacturer's expense. Units rejected at the jobsite shall be repaired with structural grout or replaced upon request at the expense of the contractor.</w:t>
      </w:r>
    </w:p>
    <w:p w14:paraId="1E70E034"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Sampling and Testing</w:t>
      </w:r>
    </w:p>
    <w:p w14:paraId="6B55DA65" w14:textId="7777777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The purchaser (or their authorized representative) shall be afforded access to the relevant manufacturing facility or facilities, if desired, in order to inspect and/or sample the CAU units from lots ready for delivery prior to release for delivery to the job site. Such inspections are at the sole expense of the requesting entity.</w:t>
      </w:r>
    </w:p>
    <w:p w14:paraId="57A834AC" w14:textId="21036DD5"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Purchaser may request additional testing</w:t>
      </w:r>
      <w:r w:rsidR="004B0A19">
        <w:rPr>
          <w:rFonts w:ascii="Times New Roman" w:hAnsi="Times New Roman" w:cs="Times New Roman"/>
        </w:rPr>
        <w:t>, at their expense,</w:t>
      </w:r>
      <w:r w:rsidRPr="00BA2D2D">
        <w:rPr>
          <w:rFonts w:ascii="Times New Roman" w:hAnsi="Times New Roman" w:cs="Times New Roman"/>
        </w:rPr>
        <w:t xml:space="preserve">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14:paraId="5574B737" w14:textId="695A907D" w:rsidR="00BA2D2D" w:rsidRPr="00BA2D2D" w:rsidRDefault="00BA2D2D" w:rsidP="00BA2D2D">
      <w:pPr>
        <w:pStyle w:val="ARCATParagraph"/>
        <w:rPr>
          <w:rFonts w:ascii="Times New Roman" w:hAnsi="Times New Roman" w:cs="Times New Roman"/>
        </w:rPr>
      </w:pPr>
      <w:r w:rsidRPr="00BA2D2D">
        <w:rPr>
          <w:rFonts w:ascii="Times New Roman" w:hAnsi="Times New Roman" w:cs="Times New Roman"/>
        </w:rPr>
        <w:t>Cables and Fittings</w:t>
      </w:r>
    </w:p>
    <w:p w14:paraId="52660A0A" w14:textId="67224667" w:rsidR="00BA2D2D" w:rsidRPr="00BA2D2D" w:rsidRDefault="00BA2D2D" w:rsidP="00BA2D2D">
      <w:pPr>
        <w:pStyle w:val="ARCATSubPara"/>
        <w:rPr>
          <w:rFonts w:ascii="Times New Roman" w:hAnsi="Times New Roman" w:cs="Times New Roman"/>
        </w:rPr>
      </w:pPr>
      <w:r w:rsidRPr="00BA2D2D">
        <w:rPr>
          <w:rFonts w:ascii="Times New Roman" w:hAnsi="Times New Roman" w:cs="Times New Roman"/>
        </w:rPr>
        <w:t>Galvanized steel or polyester cable for bundled assembly.</w:t>
      </w:r>
    </w:p>
    <w:p w14:paraId="28F3C293" w14:textId="3E9424ED" w:rsidR="00BA2D2D" w:rsidRDefault="00BA2D2D" w:rsidP="00BA2D2D">
      <w:pPr>
        <w:pStyle w:val="ARCATSubSub1"/>
        <w:rPr>
          <w:rFonts w:ascii="Times New Roman" w:hAnsi="Times New Roman" w:cs="Times New Roman"/>
        </w:rPr>
      </w:pPr>
      <w:r>
        <w:rPr>
          <w:rFonts w:ascii="Times New Roman" w:hAnsi="Times New Roman" w:cs="Times New Roman"/>
        </w:rPr>
        <w:t>Cable type will be minimum 3/16” or 1/4” galvanized steel or polyester, as approved by the Engineer.</w:t>
      </w:r>
      <w:r w:rsidR="005C6895">
        <w:rPr>
          <w:rFonts w:ascii="Times New Roman" w:hAnsi="Times New Roman" w:cs="Times New Roman"/>
        </w:rPr>
        <w:t xml:space="preserve"> </w:t>
      </w:r>
      <w:r w:rsidR="005C6895" w:rsidRPr="005C6895">
        <w:rPr>
          <w:rFonts w:ascii="Times New Roman" w:hAnsi="Times New Roman" w:cs="Times New Roman"/>
        </w:rPr>
        <w:t>These cables are for creating a bundled assembly and are not intended to be attached to rigging for lifting.</w:t>
      </w:r>
    </w:p>
    <w:p w14:paraId="48C5BF1F" w14:textId="34F2DA0E" w:rsidR="00BA2D2D" w:rsidRDefault="00BA2D2D" w:rsidP="00BA2D2D">
      <w:pPr>
        <w:pStyle w:val="ARCATSubSub1"/>
        <w:rPr>
          <w:rFonts w:ascii="Times New Roman" w:hAnsi="Times New Roman" w:cs="Times New Roman"/>
        </w:rPr>
      </w:pPr>
      <w:r>
        <w:rPr>
          <w:rFonts w:ascii="Times New Roman" w:hAnsi="Times New Roman" w:cs="Times New Roman"/>
        </w:rPr>
        <w:t>Fitting type will be minimum 3/16” aluminum, as approved by the Engineer.</w:t>
      </w:r>
    </w:p>
    <w:p w14:paraId="0E535C2E" w14:textId="7D8A08D4" w:rsidR="00823B85" w:rsidRDefault="00823B85" w:rsidP="00BA2D2D">
      <w:pPr>
        <w:pStyle w:val="ARCATSubSub1"/>
        <w:rPr>
          <w:rFonts w:ascii="Times New Roman" w:hAnsi="Times New Roman" w:cs="Times New Roman"/>
        </w:rPr>
      </w:pPr>
      <w:r>
        <w:rPr>
          <w:rFonts w:ascii="Times New Roman" w:hAnsi="Times New Roman" w:cs="Times New Roman"/>
        </w:rPr>
        <w:t>Cables for lifting shall support each row within the bundle and will be designed by the contractor for safe lifting practices.</w:t>
      </w:r>
    </w:p>
    <w:p w14:paraId="63A40DFF" w14:textId="53EFE540" w:rsidR="00BA2D2D" w:rsidRDefault="00BA2D2D" w:rsidP="00BA2D2D">
      <w:pPr>
        <w:pStyle w:val="ARCATParagraph"/>
        <w:rPr>
          <w:rFonts w:ascii="Times New Roman" w:hAnsi="Times New Roman" w:cs="Times New Roman"/>
        </w:rPr>
      </w:pPr>
      <w:r w:rsidRPr="00BA2D2D">
        <w:rPr>
          <w:rFonts w:ascii="Times New Roman" w:hAnsi="Times New Roman" w:cs="Times New Roman"/>
        </w:rPr>
        <w:t>Geotextile</w:t>
      </w:r>
      <w:r>
        <w:rPr>
          <w:rFonts w:ascii="Times New Roman" w:hAnsi="Times New Roman" w:cs="Times New Roman"/>
        </w:rPr>
        <w:t xml:space="preserve"> </w:t>
      </w:r>
    </w:p>
    <w:p w14:paraId="6636AFBC" w14:textId="77777777" w:rsidR="003526D8" w:rsidRPr="00BA2D2D" w:rsidRDefault="003526D8" w:rsidP="003526D8">
      <w:pPr>
        <w:pStyle w:val="ARCATSubPara"/>
        <w:rPr>
          <w:rFonts w:ascii="Times New Roman" w:hAnsi="Times New Roman" w:cs="Times New Roman"/>
        </w:rPr>
      </w:pPr>
      <w:r w:rsidRPr="00BA2D2D">
        <w:rPr>
          <w:rFonts w:ascii="Times New Roman" w:hAnsi="Times New Roman" w:cs="Times New Roman"/>
        </w:rPr>
        <w:t xml:space="preserve">Geotextile shall be selected per Figure 16.3 in Design Guideline 16 of HEC-23.  </w:t>
      </w:r>
    </w:p>
    <w:p w14:paraId="32A03433" w14:textId="4F2A5DFB" w:rsidR="00BA2D2D" w:rsidRPr="00BA2D2D" w:rsidRDefault="00BA2D2D" w:rsidP="00BA2D2D">
      <w:pPr>
        <w:pStyle w:val="ARCATSubPara"/>
      </w:pPr>
      <w:r>
        <w:rPr>
          <w:rFonts w:ascii="Times New Roman" w:hAnsi="Times New Roman" w:cs="Times New Roman"/>
        </w:rPr>
        <w:t xml:space="preserve">Geotextile shall be sized for the soil subgrade particle size distribution and permeability per Section </w:t>
      </w:r>
      <w:r w:rsidRPr="00812813">
        <w:rPr>
          <w:rFonts w:ascii="Times New Roman" w:hAnsi="Times New Roman" w:cs="Times New Roman"/>
          <w:highlight w:val="yellow"/>
        </w:rPr>
        <w:t>XXXXX</w:t>
      </w:r>
      <w:r>
        <w:rPr>
          <w:rFonts w:ascii="Times New Roman" w:hAnsi="Times New Roman" w:cs="Times New Roman"/>
        </w:rPr>
        <w:t xml:space="preserve"> – Geotextile Slope Protection. </w:t>
      </w:r>
    </w:p>
    <w:p w14:paraId="276448B7" w14:textId="1E39C5C9" w:rsidR="00BA2D2D" w:rsidRPr="00BA2D2D" w:rsidRDefault="00BA2D2D" w:rsidP="00BA2D2D">
      <w:pPr>
        <w:pStyle w:val="ARCATSubPara"/>
      </w:pPr>
      <w:r>
        <w:rPr>
          <w:rFonts w:ascii="Times New Roman" w:hAnsi="Times New Roman" w:cs="Times New Roman"/>
        </w:rPr>
        <w:t xml:space="preserve">During all periods of shipment and storage, the filter fabric shall be protected from direct sunlight </w:t>
      </w:r>
      <w:r>
        <w:rPr>
          <w:rFonts w:ascii="Times New Roman" w:hAnsi="Times New Roman" w:cs="Times New Roman"/>
          <w:color w:val="000000"/>
        </w:rPr>
        <w:t>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29656020" w14:textId="7395E2EB" w:rsidR="00BA2D2D" w:rsidRPr="00BA2D2D" w:rsidRDefault="00BA2D2D" w:rsidP="00BA2D2D">
      <w:pPr>
        <w:pStyle w:val="ARCATParagraph"/>
        <w:rPr>
          <w:rFonts w:ascii="Times New Roman" w:hAnsi="Times New Roman" w:cs="Times New Roman"/>
        </w:rPr>
      </w:pPr>
      <w:r w:rsidRPr="00BA2D2D">
        <w:rPr>
          <w:rFonts w:ascii="Times New Roman" w:hAnsi="Times New Roman" w:cs="Times New Roman"/>
        </w:rPr>
        <w:t>Graded Granular Layer (if applicable)</w:t>
      </w:r>
    </w:p>
    <w:p w14:paraId="582F37CC" w14:textId="5FD0BA95" w:rsidR="00BA2D2D" w:rsidRDefault="00BA2D2D" w:rsidP="00BA2D2D">
      <w:pPr>
        <w:pStyle w:val="ARCATSubPara"/>
        <w:rPr>
          <w:rFonts w:ascii="Times New Roman" w:hAnsi="Times New Roman" w:cs="Times New Roman"/>
        </w:rPr>
      </w:pPr>
      <w:r w:rsidRPr="00BA2D2D">
        <w:rPr>
          <w:rFonts w:ascii="Times New Roman" w:hAnsi="Times New Roman" w:cs="Times New Roman"/>
        </w:rPr>
        <w:t xml:space="preserve">Granular filter layer should be selected per USACE EM </w:t>
      </w:r>
      <w:r>
        <w:rPr>
          <w:rFonts w:ascii="Times New Roman" w:hAnsi="Times New Roman" w:cs="Times New Roman"/>
        </w:rPr>
        <w:t>1110-2-2300 – Appendix B.</w:t>
      </w:r>
    </w:p>
    <w:p w14:paraId="6592C3DD" w14:textId="4DCCAF77" w:rsidR="003526D8" w:rsidRDefault="003526D8" w:rsidP="003526D8">
      <w:pPr>
        <w:pStyle w:val="ARCATArticle"/>
        <w:numPr>
          <w:ilvl w:val="0"/>
          <w:numId w:val="1"/>
        </w:numPr>
      </w:pPr>
      <w:r>
        <w:t>EXECUTION</w:t>
      </w:r>
    </w:p>
    <w:p w14:paraId="6F392165" w14:textId="77777777" w:rsidR="003526D8" w:rsidRPr="00BA2D2D" w:rsidRDefault="003526D8" w:rsidP="003526D8">
      <w:pPr>
        <w:pStyle w:val="ARCATArticle"/>
        <w:rPr>
          <w:rFonts w:ascii="Times New Roman" w:hAnsi="Times New Roman" w:cs="Times New Roman"/>
        </w:rPr>
      </w:pPr>
      <w:r w:rsidRPr="00BA2D2D">
        <w:rPr>
          <w:rFonts w:ascii="Times New Roman" w:hAnsi="Times New Roman" w:cs="Times New Roman"/>
        </w:rPr>
        <w:t>SITE PREPARATION</w:t>
      </w:r>
    </w:p>
    <w:p w14:paraId="7DC31387"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The layer directly underneath the CAU system shall be prepared as directed by the EOR and be free from debris.</w:t>
      </w:r>
    </w:p>
    <w:p w14:paraId="4FB78776" w14:textId="77777777" w:rsidR="003526D8" w:rsidRPr="00BA2D2D" w:rsidRDefault="003526D8" w:rsidP="003526D8">
      <w:pPr>
        <w:pStyle w:val="ARCATArticle"/>
        <w:rPr>
          <w:rFonts w:ascii="Times New Roman" w:hAnsi="Times New Roman" w:cs="Times New Roman"/>
        </w:rPr>
      </w:pPr>
      <w:r w:rsidRPr="00BA2D2D">
        <w:rPr>
          <w:rFonts w:ascii="Times New Roman" w:hAnsi="Times New Roman" w:cs="Times New Roman"/>
        </w:rPr>
        <w:lastRenderedPageBreak/>
        <w:t>PLACEMENT OF THE CAUs</w:t>
      </w:r>
    </w:p>
    <w:p w14:paraId="4ED4992D" w14:textId="0926362C"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 xml:space="preserve">The CAUs shall be placed individually or in bundles at the discretion of the </w:t>
      </w:r>
      <w:r w:rsidR="00823B85">
        <w:rPr>
          <w:rFonts w:ascii="Times New Roman" w:hAnsi="Times New Roman" w:cs="Times New Roman"/>
        </w:rPr>
        <w:t xml:space="preserve">installing </w:t>
      </w:r>
      <w:r w:rsidRPr="00BA2D2D">
        <w:rPr>
          <w:rFonts w:ascii="Times New Roman" w:hAnsi="Times New Roman" w:cs="Times New Roman"/>
        </w:rPr>
        <w:t xml:space="preserve">Contractor. </w:t>
      </w:r>
    </w:p>
    <w:p w14:paraId="4D052EFC"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Individually placed CAUs shall be set with uniform spacing. Standard spacing between unit centers in both the x and y direction is 50% of the total arm length. Subsequent cabling of outer units is common, depending on the system embedment for the project.</w:t>
      </w:r>
    </w:p>
    <w:p w14:paraId="5AE85901" w14:textId="4718871D"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Bundled CAUs are made up of a pre</w:t>
      </w:r>
      <w:r w:rsidR="005C6895">
        <w:rPr>
          <w:rFonts w:ascii="Times New Roman" w:hAnsi="Times New Roman" w:cs="Times New Roman"/>
        </w:rPr>
        <w:t>-</w:t>
      </w:r>
      <w:r w:rsidRPr="00BA2D2D">
        <w:rPr>
          <w:rFonts w:ascii="Times New Roman" w:hAnsi="Times New Roman" w:cs="Times New Roman"/>
        </w:rPr>
        <w:t>determined matrix, spaced at 40% of the total arm length center to center in the x and y directions. Cable will be placed around the pre-determined matrix (around the mid-section)</w:t>
      </w:r>
      <w:r w:rsidR="005C6895">
        <w:rPr>
          <w:rFonts w:ascii="Times New Roman" w:hAnsi="Times New Roman" w:cs="Times New Roman"/>
        </w:rPr>
        <w:t>,</w:t>
      </w:r>
      <w:r w:rsidRPr="00BA2D2D">
        <w:rPr>
          <w:rFonts w:ascii="Times New Roman" w:hAnsi="Times New Roman" w:cs="Times New Roman"/>
        </w:rPr>
        <w:t xml:space="preserve"> hand tightened and connected using standard cable hardware. These cables shall not be used for lifting the bundles. Bundles are to be placed with a recommended </w:t>
      </w:r>
      <w:r w:rsidR="00823B85">
        <w:rPr>
          <w:rFonts w:ascii="Times New Roman" w:hAnsi="Times New Roman" w:cs="Times New Roman"/>
        </w:rPr>
        <w:t xml:space="preserve">maximum </w:t>
      </w:r>
      <w:r w:rsidRPr="00BA2D2D">
        <w:rPr>
          <w:rFonts w:ascii="Times New Roman" w:hAnsi="Times New Roman" w:cs="Times New Roman"/>
        </w:rPr>
        <w:t xml:space="preserve">spacing of 4” between bundles in a staggered configuration or as agreed upon prior to commencement of work. </w:t>
      </w:r>
    </w:p>
    <w:p w14:paraId="40744E0F" w14:textId="77777777" w:rsidR="003526D8" w:rsidRDefault="003526D8" w:rsidP="003526D8">
      <w:pPr>
        <w:pStyle w:val="ARCATArticle"/>
        <w:numPr>
          <w:ilvl w:val="0"/>
          <w:numId w:val="0"/>
        </w:numPr>
        <w:ind w:left="576" w:hanging="576"/>
      </w:pPr>
    </w:p>
    <w:p w14:paraId="640F003C" w14:textId="5CA58F33" w:rsidR="009556F3" w:rsidRPr="00BA2D2D" w:rsidRDefault="00926DFA">
      <w:pPr>
        <w:pStyle w:val="ARCATEndOfSection"/>
        <w:rPr>
          <w:rFonts w:ascii="Times New Roman" w:hAnsi="Times New Roman" w:cs="Times New Roman"/>
        </w:rPr>
      </w:pPr>
      <w:r>
        <w:rPr>
          <w:rFonts w:ascii="Times New Roman" w:hAnsi="Times New Roman" w:cs="Times New Roman"/>
        </w:rPr>
        <w:t>E</w:t>
      </w:r>
      <w:r w:rsidR="00AB6B1B" w:rsidRPr="00BA2D2D">
        <w:rPr>
          <w:rFonts w:ascii="Times New Roman" w:hAnsi="Times New Roman" w:cs="Times New Roman"/>
        </w:rPr>
        <w:t>ND OF SECTION</w:t>
      </w:r>
    </w:p>
    <w:sectPr w:rsidR="009556F3" w:rsidRPr="00BA2D2D" w:rsidSect="006E3412">
      <w:headerReference w:type="default" r:id="rId10"/>
      <w:footerReference w:type="default" r:id="rId11"/>
      <w:type w:val="continuous"/>
      <w:pgSz w:w="12240" w:h="15840"/>
      <w:pgMar w:top="1440" w:right="1440" w:bottom="1296"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29E2" w14:textId="77777777" w:rsidR="003B4B2C" w:rsidRDefault="003B4B2C" w:rsidP="ABFFABFF">
      <w:pPr>
        <w:spacing w:after="0" w:line="240" w:lineRule="auto"/>
      </w:pPr>
      <w:r>
        <w:separator/>
      </w:r>
    </w:p>
  </w:endnote>
  <w:endnote w:type="continuationSeparator" w:id="0">
    <w:p w14:paraId="04E01CE4" w14:textId="77777777" w:rsidR="003B4B2C" w:rsidRDefault="003B4B2C" w:rsidP="ABFFABFF">
      <w:pPr>
        <w:spacing w:after="0" w:line="240" w:lineRule="auto"/>
      </w:pPr>
      <w:r>
        <w:continuationSeparator/>
      </w:r>
    </w:p>
  </w:endnote>
  <w:endnote w:type="continuationNotice" w:id="1">
    <w:p w14:paraId="1DEB960B" w14:textId="77777777" w:rsidR="003B4B2C" w:rsidRDefault="003B4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1BBB" w14:textId="77777777" w:rsidR="000F6F3C" w:rsidRDefault="000F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1ED5" w14:textId="77777777" w:rsidR="003B4B2C" w:rsidRDefault="003B4B2C" w:rsidP="ABFFABFF">
      <w:pPr>
        <w:spacing w:after="0" w:line="240" w:lineRule="auto"/>
      </w:pPr>
      <w:r>
        <w:separator/>
      </w:r>
    </w:p>
  </w:footnote>
  <w:footnote w:type="continuationSeparator" w:id="0">
    <w:p w14:paraId="48A817CE" w14:textId="77777777" w:rsidR="003B4B2C" w:rsidRDefault="003B4B2C" w:rsidP="ABFFABFF">
      <w:pPr>
        <w:spacing w:after="0" w:line="240" w:lineRule="auto"/>
      </w:pPr>
      <w:r>
        <w:continuationSeparator/>
      </w:r>
    </w:p>
  </w:footnote>
  <w:footnote w:type="continuationNotice" w:id="1">
    <w:p w14:paraId="44A40D26" w14:textId="77777777" w:rsidR="003B4B2C" w:rsidRDefault="003B4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3916" w14:textId="77777777" w:rsidR="000F6F3C" w:rsidRDefault="000F6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ACDE90"/>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rFonts w:ascii="Times New Roman" w:hAnsi="Times New Roman" w:cs="Times New Roman" w:hint="default"/>
      </w:rPr>
    </w:lvl>
    <w:lvl w:ilvl="3">
      <w:start w:val="1"/>
      <w:numFmt w:val="decimal"/>
      <w:pStyle w:val="ARCATSubPara"/>
      <w:lvlText w:val="%4. "/>
      <w:lvlJc w:val="left"/>
      <w:pPr>
        <w:ind w:left="1746" w:hanging="576"/>
      </w:pPr>
      <w:rPr>
        <w:rFonts w:ascii="Times New Roman" w:hAnsi="Times New Roman" w:cs="Times New Roman" w:hint="default"/>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83207F0"/>
    <w:multiLevelType w:val="hybridMultilevel"/>
    <w:tmpl w:val="517442F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1733963004">
    <w:abstractNumId w:val="0"/>
  </w:num>
  <w:num w:numId="2" w16cid:durableId="1182814289">
    <w:abstractNumId w:val="2"/>
  </w:num>
  <w:num w:numId="3" w16cid:durableId="1105611322">
    <w:abstractNumId w:val="0"/>
  </w:num>
  <w:num w:numId="4" w16cid:durableId="475029279">
    <w:abstractNumId w:val="3"/>
  </w:num>
  <w:num w:numId="5" w16cid:durableId="632566920">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622469">
    <w:abstractNumId w:val="4"/>
  </w:num>
  <w:num w:numId="7" w16cid:durableId="1469206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663"/>
    <w:rsid w:val="00057CA7"/>
    <w:rsid w:val="000B1D9C"/>
    <w:rsid w:val="000D3D8F"/>
    <w:rsid w:val="000F6F3C"/>
    <w:rsid w:val="001134D2"/>
    <w:rsid w:val="001166F2"/>
    <w:rsid w:val="001334A7"/>
    <w:rsid w:val="00145AC4"/>
    <w:rsid w:val="001969E4"/>
    <w:rsid w:val="001B07B1"/>
    <w:rsid w:val="001C341C"/>
    <w:rsid w:val="001C5BF3"/>
    <w:rsid w:val="001C7DA3"/>
    <w:rsid w:val="001D1912"/>
    <w:rsid w:val="001E69AB"/>
    <w:rsid w:val="00223CC1"/>
    <w:rsid w:val="0023161F"/>
    <w:rsid w:val="002341D4"/>
    <w:rsid w:val="00282C5B"/>
    <w:rsid w:val="00293D18"/>
    <w:rsid w:val="00296DC2"/>
    <w:rsid w:val="002A4903"/>
    <w:rsid w:val="002D091F"/>
    <w:rsid w:val="00301CE7"/>
    <w:rsid w:val="00332397"/>
    <w:rsid w:val="00333812"/>
    <w:rsid w:val="0034563D"/>
    <w:rsid w:val="003526D8"/>
    <w:rsid w:val="003541DF"/>
    <w:rsid w:val="003A1AAA"/>
    <w:rsid w:val="003A7F02"/>
    <w:rsid w:val="003B4B2C"/>
    <w:rsid w:val="003C47C9"/>
    <w:rsid w:val="003C512F"/>
    <w:rsid w:val="003C526C"/>
    <w:rsid w:val="003C6F18"/>
    <w:rsid w:val="004274BA"/>
    <w:rsid w:val="00464633"/>
    <w:rsid w:val="0047566A"/>
    <w:rsid w:val="004855E0"/>
    <w:rsid w:val="00496BF3"/>
    <w:rsid w:val="004B0A19"/>
    <w:rsid w:val="004B33CC"/>
    <w:rsid w:val="004E6201"/>
    <w:rsid w:val="00522013"/>
    <w:rsid w:val="00527298"/>
    <w:rsid w:val="005277A4"/>
    <w:rsid w:val="00576505"/>
    <w:rsid w:val="00580C0A"/>
    <w:rsid w:val="00590D6A"/>
    <w:rsid w:val="00591F2E"/>
    <w:rsid w:val="005A4C0A"/>
    <w:rsid w:val="005B3234"/>
    <w:rsid w:val="005C33C5"/>
    <w:rsid w:val="005C6895"/>
    <w:rsid w:val="005D6718"/>
    <w:rsid w:val="005E4476"/>
    <w:rsid w:val="005F38EC"/>
    <w:rsid w:val="0061538F"/>
    <w:rsid w:val="0064071A"/>
    <w:rsid w:val="006813DB"/>
    <w:rsid w:val="00684C74"/>
    <w:rsid w:val="006C0F66"/>
    <w:rsid w:val="006D304C"/>
    <w:rsid w:val="006E3412"/>
    <w:rsid w:val="006F778C"/>
    <w:rsid w:val="00707ECC"/>
    <w:rsid w:val="00724654"/>
    <w:rsid w:val="00726D8B"/>
    <w:rsid w:val="00734E2D"/>
    <w:rsid w:val="00775F5B"/>
    <w:rsid w:val="00784180"/>
    <w:rsid w:val="0078564C"/>
    <w:rsid w:val="007929E7"/>
    <w:rsid w:val="007A0BDA"/>
    <w:rsid w:val="007B0855"/>
    <w:rsid w:val="007B47A2"/>
    <w:rsid w:val="007E6229"/>
    <w:rsid w:val="00805BE8"/>
    <w:rsid w:val="00812813"/>
    <w:rsid w:val="00815054"/>
    <w:rsid w:val="0081637B"/>
    <w:rsid w:val="00823B85"/>
    <w:rsid w:val="00846E6A"/>
    <w:rsid w:val="00855234"/>
    <w:rsid w:val="00875A61"/>
    <w:rsid w:val="008B7D7D"/>
    <w:rsid w:val="008D15A6"/>
    <w:rsid w:val="008D698C"/>
    <w:rsid w:val="008E480F"/>
    <w:rsid w:val="008F5AEB"/>
    <w:rsid w:val="00926DFA"/>
    <w:rsid w:val="009556F3"/>
    <w:rsid w:val="009C53D2"/>
    <w:rsid w:val="009D2098"/>
    <w:rsid w:val="009D569D"/>
    <w:rsid w:val="00A15611"/>
    <w:rsid w:val="00A2442B"/>
    <w:rsid w:val="00A33C54"/>
    <w:rsid w:val="00A464CB"/>
    <w:rsid w:val="00A562B9"/>
    <w:rsid w:val="00AB6B1B"/>
    <w:rsid w:val="00AC1609"/>
    <w:rsid w:val="00AE4E83"/>
    <w:rsid w:val="00AE77A7"/>
    <w:rsid w:val="00B03551"/>
    <w:rsid w:val="00B0594F"/>
    <w:rsid w:val="00B5048C"/>
    <w:rsid w:val="00B87990"/>
    <w:rsid w:val="00B977E5"/>
    <w:rsid w:val="00BA2D2D"/>
    <w:rsid w:val="00BC65EB"/>
    <w:rsid w:val="00BD17A7"/>
    <w:rsid w:val="00BD341C"/>
    <w:rsid w:val="00BE5E45"/>
    <w:rsid w:val="00BE7EEA"/>
    <w:rsid w:val="00BF3BA1"/>
    <w:rsid w:val="00C27B8A"/>
    <w:rsid w:val="00C45106"/>
    <w:rsid w:val="00C65F64"/>
    <w:rsid w:val="00C71398"/>
    <w:rsid w:val="00CA4F90"/>
    <w:rsid w:val="00CA6324"/>
    <w:rsid w:val="00CF2DCC"/>
    <w:rsid w:val="00D236A8"/>
    <w:rsid w:val="00D24247"/>
    <w:rsid w:val="00D41A0E"/>
    <w:rsid w:val="00D53174"/>
    <w:rsid w:val="00D8521A"/>
    <w:rsid w:val="00DB3566"/>
    <w:rsid w:val="00DB5757"/>
    <w:rsid w:val="00DB7153"/>
    <w:rsid w:val="00DC22B4"/>
    <w:rsid w:val="00DD02BE"/>
    <w:rsid w:val="00DE2349"/>
    <w:rsid w:val="00DE748F"/>
    <w:rsid w:val="00E153EC"/>
    <w:rsid w:val="00E15E74"/>
    <w:rsid w:val="00E4076A"/>
    <w:rsid w:val="00E8096E"/>
    <w:rsid w:val="00E92230"/>
    <w:rsid w:val="00EB71C1"/>
    <w:rsid w:val="00F01C36"/>
    <w:rsid w:val="00F14E6C"/>
    <w:rsid w:val="00F312FB"/>
    <w:rsid w:val="00F3280F"/>
    <w:rsid w:val="00F61980"/>
    <w:rsid w:val="00FA240B"/>
    <w:rsid w:val="00FC072F"/>
    <w:rsid w:val="00FC6291"/>
    <w:rsid w:val="00FE2502"/>
    <w:rsid w:val="00FE4981"/>
    <w:rsid w:val="00FE4A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C70"/>
  <w15:docId w15:val="{E2276FBA-B34E-4F7D-A21D-E6CBA398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next w:val="Normal"/>
    <w:link w:val="Heading2Char"/>
    <w:uiPriority w:val="99"/>
    <w:qFormat/>
    <w:rsid w:val="003C47C9"/>
    <w:pPr>
      <w:widowControl w:val="0"/>
      <w:autoSpaceDE w:val="0"/>
      <w:autoSpaceDN w:val="0"/>
      <w:adjustRightInd w:val="0"/>
      <w:spacing w:after="0" w:line="240" w:lineRule="auto"/>
      <w:outlineLvl w:val="1"/>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ind w:left="1152"/>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ind w:left="1728"/>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2Char">
    <w:name w:val="Heading 2 Char"/>
    <w:basedOn w:val="DefaultParagraphFont"/>
    <w:link w:val="Heading2"/>
    <w:uiPriority w:val="99"/>
    <w:rsid w:val="003C47C9"/>
    <w:rPr>
      <w:rFonts w:ascii="CG Times" w:eastAsia="Times New Roman" w:hAnsi="CG Times" w:cs="CG Times"/>
      <w:sz w:val="24"/>
      <w:szCs w:val="24"/>
    </w:rPr>
  </w:style>
  <w:style w:type="paragraph" w:styleId="Header">
    <w:name w:val="header"/>
    <w:basedOn w:val="Normal"/>
    <w:link w:val="HeaderChar"/>
    <w:uiPriority w:val="99"/>
    <w:unhideWhenUsed/>
    <w:rsid w:val="004B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3CC"/>
    <w:rPr>
      <w:rFonts w:ascii="Arial" w:eastAsia="Times New Roman" w:hAnsi="Arial" w:cs="Arial"/>
      <w:sz w:val="20"/>
      <w:szCs w:val="20"/>
    </w:rPr>
  </w:style>
  <w:style w:type="paragraph" w:styleId="Footer">
    <w:name w:val="footer"/>
    <w:basedOn w:val="Normal"/>
    <w:link w:val="FooterChar"/>
    <w:uiPriority w:val="99"/>
    <w:unhideWhenUsed/>
    <w:rsid w:val="004B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CC"/>
    <w:rPr>
      <w:rFonts w:ascii="Arial" w:eastAsia="Times New Roman" w:hAnsi="Arial" w:cs="Arial"/>
      <w:sz w:val="20"/>
      <w:szCs w:val="20"/>
    </w:rPr>
  </w:style>
  <w:style w:type="paragraph" w:customStyle="1" w:styleId="DBSCMT">
    <w:name w:val="DBS CMT"/>
    <w:basedOn w:val="Normal"/>
    <w:autoRedefine/>
    <w:rsid w:val="00EB71C1"/>
    <w:pPr>
      <w:suppressAutoHyphens/>
      <w:spacing w:after="80" w:line="240" w:lineRule="auto"/>
      <w:jc w:val="center"/>
    </w:pPr>
    <w:rPr>
      <w:rFonts w:cs="Times New Roman"/>
      <w:i/>
      <w:caps/>
      <w:color w:val="0000FF"/>
      <w:sz w:val="16"/>
    </w:rPr>
  </w:style>
  <w:style w:type="table" w:styleId="TableGrid">
    <w:name w:val="Table Grid"/>
    <w:basedOn w:val="TableNormal"/>
    <w:uiPriority w:val="59"/>
    <w:rsid w:val="008E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42B"/>
    <w:rPr>
      <w:sz w:val="16"/>
      <w:szCs w:val="16"/>
    </w:rPr>
  </w:style>
  <w:style w:type="paragraph" w:styleId="CommentText">
    <w:name w:val="annotation text"/>
    <w:basedOn w:val="Normal"/>
    <w:link w:val="CommentTextChar"/>
    <w:uiPriority w:val="99"/>
    <w:unhideWhenUsed/>
    <w:rsid w:val="00A2442B"/>
    <w:pPr>
      <w:spacing w:line="240" w:lineRule="auto"/>
    </w:pPr>
  </w:style>
  <w:style w:type="character" w:customStyle="1" w:styleId="CommentTextChar">
    <w:name w:val="Comment Text Char"/>
    <w:basedOn w:val="DefaultParagraphFont"/>
    <w:link w:val="CommentText"/>
    <w:uiPriority w:val="99"/>
    <w:rsid w:val="00A2442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2442B"/>
    <w:rPr>
      <w:b/>
      <w:bCs/>
    </w:rPr>
  </w:style>
  <w:style w:type="character" w:customStyle="1" w:styleId="CommentSubjectChar">
    <w:name w:val="Comment Subject Char"/>
    <w:basedOn w:val="CommentTextChar"/>
    <w:link w:val="CommentSubject"/>
    <w:uiPriority w:val="99"/>
    <w:semiHidden/>
    <w:rsid w:val="00A2442B"/>
    <w:rPr>
      <w:rFonts w:ascii="Arial" w:eastAsia="Times New Roman" w:hAnsi="Arial" w:cs="Arial"/>
      <w:b/>
      <w:bCs/>
      <w:sz w:val="20"/>
      <w:szCs w:val="20"/>
    </w:rPr>
  </w:style>
  <w:style w:type="character" w:styleId="Hyperlink">
    <w:name w:val="Hyperlink"/>
    <w:basedOn w:val="DefaultParagraphFont"/>
    <w:uiPriority w:val="99"/>
    <w:unhideWhenUsed/>
    <w:rsid w:val="0081637B"/>
    <w:rPr>
      <w:color w:val="0000FF" w:themeColor="hyperlink"/>
      <w:u w:val="single"/>
    </w:rPr>
  </w:style>
  <w:style w:type="character" w:styleId="UnresolvedMention">
    <w:name w:val="Unresolved Mention"/>
    <w:basedOn w:val="DefaultParagraphFont"/>
    <w:uiPriority w:val="99"/>
    <w:semiHidden/>
    <w:unhideWhenUsed/>
    <w:rsid w:val="0081637B"/>
    <w:rPr>
      <w:color w:val="605E5C"/>
      <w:shd w:val="clear" w:color="auto" w:fill="E1DFDD"/>
    </w:rPr>
  </w:style>
  <w:style w:type="paragraph" w:styleId="ListParagraph">
    <w:name w:val="List Paragraph"/>
    <w:basedOn w:val="Normal"/>
    <w:uiPriority w:val="34"/>
    <w:qFormat/>
    <w:rsid w:val="008D698C"/>
    <w:pPr>
      <w:ind w:left="720"/>
      <w:contextualSpacing/>
    </w:pPr>
  </w:style>
  <w:style w:type="paragraph" w:styleId="Revision">
    <w:name w:val="Revision"/>
    <w:hidden/>
    <w:uiPriority w:val="99"/>
    <w:semiHidden/>
    <w:rsid w:val="00293D18"/>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1885">
      <w:bodyDiv w:val="1"/>
      <w:marLeft w:val="0"/>
      <w:marRight w:val="0"/>
      <w:marTop w:val="0"/>
      <w:marBottom w:val="0"/>
      <w:divBdr>
        <w:top w:val="none" w:sz="0" w:space="0" w:color="auto"/>
        <w:left w:val="none" w:sz="0" w:space="0" w:color="auto"/>
        <w:bottom w:val="none" w:sz="0" w:space="0" w:color="auto"/>
        <w:right w:val="none" w:sz="0" w:space="0" w:color="auto"/>
      </w:divBdr>
    </w:div>
    <w:div w:id="590818117">
      <w:bodyDiv w:val="1"/>
      <w:marLeft w:val="0"/>
      <w:marRight w:val="0"/>
      <w:marTop w:val="0"/>
      <w:marBottom w:val="0"/>
      <w:divBdr>
        <w:top w:val="none" w:sz="0" w:space="0" w:color="auto"/>
        <w:left w:val="none" w:sz="0" w:space="0" w:color="auto"/>
        <w:bottom w:val="none" w:sz="0" w:space="0" w:color="auto"/>
        <w:right w:val="none" w:sz="0" w:space="0" w:color="auto"/>
      </w:divBdr>
    </w:div>
    <w:div w:id="888423368">
      <w:bodyDiv w:val="1"/>
      <w:marLeft w:val="0"/>
      <w:marRight w:val="0"/>
      <w:marTop w:val="0"/>
      <w:marBottom w:val="0"/>
      <w:divBdr>
        <w:top w:val="none" w:sz="0" w:space="0" w:color="auto"/>
        <w:left w:val="none" w:sz="0" w:space="0" w:color="auto"/>
        <w:bottom w:val="none" w:sz="0" w:space="0" w:color="auto"/>
        <w:right w:val="none" w:sz="0" w:space="0" w:color="auto"/>
      </w:divBdr>
    </w:div>
    <w:div w:id="18630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9390FF61E644497C3CAF9F1D0E2A2" ma:contentTypeVersion="14" ma:contentTypeDescription="Create a new document." ma:contentTypeScope="" ma:versionID="a7a502bfa6cbe87a8d2c2fd5e2e563bd">
  <xsd:schema xmlns:xsd="http://www.w3.org/2001/XMLSchema" xmlns:xs="http://www.w3.org/2001/XMLSchema" xmlns:p="http://schemas.microsoft.com/office/2006/metadata/properties" xmlns:ns3="beff6464-fc2b-46b4-883c-d4591d3e3a63" xmlns:ns4="9a43edf5-2327-4e88-8a08-6d27993f6fa4" targetNamespace="http://schemas.microsoft.com/office/2006/metadata/properties" ma:root="true" ma:fieldsID="50f601f95e2e63016049ac201b729b09" ns3:_="" ns4:_="">
    <xsd:import namespace="beff6464-fc2b-46b4-883c-d4591d3e3a63"/>
    <xsd:import namespace="9a43edf5-2327-4e88-8a08-6d27993f6f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f6464-fc2b-46b4-883c-d4591d3e3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3edf5-2327-4e88-8a08-6d27993f6f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5426A-CC3F-4FFA-B155-BCF5B1B6018D}">
  <ds:schemaRefs>
    <ds:schemaRef ds:uri="http://schemas.microsoft.com/sharepoint/v3/contenttype/forms"/>
  </ds:schemaRefs>
</ds:datastoreItem>
</file>

<file path=customXml/itemProps2.xml><?xml version="1.0" encoding="utf-8"?>
<ds:datastoreItem xmlns:ds="http://schemas.openxmlformats.org/officeDocument/2006/customXml" ds:itemID="{835F1252-A344-40D5-A05C-90F9C4BEF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786C9-9239-452E-88FE-66F6115E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f6464-fc2b-46b4-883c-d4591d3e3a63"/>
    <ds:schemaRef ds:uri="9a43edf5-2327-4e88-8a08-6d27993f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Brian Looney</cp:lastModifiedBy>
  <cp:revision>4</cp:revision>
  <dcterms:created xsi:type="dcterms:W3CDTF">2026-01-21T20:20:00Z</dcterms:created>
  <dcterms:modified xsi:type="dcterms:W3CDTF">2026-01-21T20:30:00Z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0x010100F429390FF61E644497C3CAF9F1D0E2A2</vt:lpwstr>
  </property>
</Properties>
</file>