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2FBE" w14:textId="5501FEB6" w:rsidR="00C30899" w:rsidRDefault="00541A61" w:rsidP="00C41DFD">
      <w:pPr>
        <w:spacing w:line="265"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SECTION </w:t>
      </w:r>
      <w:r w:rsidR="009E6DBB" w:rsidRPr="00FE43BC">
        <w:rPr>
          <w:rFonts w:ascii="Times New Roman" w:hAnsi="Times New Roman" w:cs="Times New Roman"/>
          <w:color w:val="000000"/>
          <w:sz w:val="24"/>
          <w:szCs w:val="24"/>
          <w:highlight w:val="yellow"/>
        </w:rPr>
        <w:t>XXXXX</w:t>
      </w:r>
    </w:p>
    <w:p w14:paraId="35D02FBF" w14:textId="62A418E8" w:rsidR="00C30899" w:rsidRDefault="00541A61" w:rsidP="00C41DFD">
      <w:pPr>
        <w:spacing w:before="240" w:line="265" w:lineRule="exact"/>
        <w:jc w:val="center"/>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ARTICULATED CONCRETE BLOCKS (ACBs)</w:t>
      </w:r>
      <w:r w:rsidR="00D72B3F">
        <w:rPr>
          <w:rFonts w:ascii="Times New Roman" w:hAnsi="Times New Roman" w:cs="Times New Roman"/>
          <w:color w:val="000000"/>
          <w:spacing w:val="-1"/>
          <w:sz w:val="24"/>
          <w:szCs w:val="24"/>
        </w:rPr>
        <w:t xml:space="preserve"> FOR WAVE PROTECTION</w:t>
      </w:r>
    </w:p>
    <w:p w14:paraId="79666DFC" w14:textId="77777777" w:rsidR="00C41DFD" w:rsidRDefault="00C41DFD" w:rsidP="00C41DFD">
      <w:pPr>
        <w:spacing w:before="240" w:line="265" w:lineRule="exact"/>
        <w:jc w:val="center"/>
        <w:rPr>
          <w:rFonts w:ascii="Times New Roman" w:hAnsi="Times New Roman" w:cs="Times New Roman"/>
          <w:color w:val="010302"/>
        </w:rPr>
      </w:pPr>
    </w:p>
    <w:p w14:paraId="59F25C0F" w14:textId="04BEEC7B" w:rsidR="00FE43BC" w:rsidRPr="00660FAE" w:rsidRDefault="00FE43BC" w:rsidP="00FE43BC">
      <w:pPr>
        <w:pStyle w:val="ARCATArticle"/>
        <w:numPr>
          <w:ilvl w:val="0"/>
          <w:numId w:val="1"/>
        </w:numPr>
        <w:rPr>
          <w:color w:val="010302"/>
        </w:rPr>
      </w:pPr>
      <w:r>
        <w:t>GENERAL</w:t>
      </w:r>
    </w:p>
    <w:p w14:paraId="08F436B0" w14:textId="77777777" w:rsidR="008179AC" w:rsidRPr="00FE43BC" w:rsidRDefault="008179AC" w:rsidP="008179AC">
      <w:pPr>
        <w:pStyle w:val="ARCATArticle"/>
        <w:ind w:left="576" w:hanging="576"/>
        <w:rPr>
          <w:color w:val="010302"/>
        </w:rPr>
      </w:pPr>
    </w:p>
    <w:p w14:paraId="35D02FC0" w14:textId="021C38CD" w:rsidR="00C30899" w:rsidRPr="00225B2C" w:rsidRDefault="00541A61" w:rsidP="008179AC">
      <w:pPr>
        <w:pStyle w:val="ARCATArticle"/>
        <w:numPr>
          <w:ilvl w:val="1"/>
          <w:numId w:val="1"/>
        </w:numPr>
        <w:rPr>
          <w:color w:val="010302"/>
        </w:rPr>
      </w:pPr>
      <w:r>
        <w:t xml:space="preserve">DESCRIPTION  </w:t>
      </w:r>
    </w:p>
    <w:p w14:paraId="1736323E" w14:textId="054C1B4D" w:rsidR="0090291B" w:rsidRPr="0090291B" w:rsidRDefault="00541A61" w:rsidP="00E84193">
      <w:pPr>
        <w:pStyle w:val="ARCATArticle"/>
        <w:numPr>
          <w:ilvl w:val="2"/>
          <w:numId w:val="1"/>
        </w:numPr>
        <w:rPr>
          <w:color w:val="010302"/>
        </w:rPr>
      </w:pPr>
      <w:r>
        <w:t xml:space="preserve">Furnish all plant, labor, equipment, materials and incidentals necessary to construct </w:t>
      </w:r>
      <w:r w:rsidRPr="00F8145F">
        <w:t xml:space="preserve">the </w:t>
      </w:r>
      <w:r w:rsidR="00725C79">
        <w:t xml:space="preserve">shoreline protection </w:t>
      </w:r>
      <w:r w:rsidRPr="00F8145F">
        <w:t>armoring system using articulated concrete block mats (ACBs) in accordance with lines, grades, and dimensions shown on the Drawings and as specified herein.</w:t>
      </w:r>
    </w:p>
    <w:p w14:paraId="310FA9A3" w14:textId="47701E30" w:rsidR="00E84193" w:rsidRPr="00225B2C" w:rsidRDefault="00541A61" w:rsidP="00E84193">
      <w:pPr>
        <w:pStyle w:val="ARCATArticle"/>
        <w:numPr>
          <w:ilvl w:val="2"/>
          <w:numId w:val="1"/>
        </w:numPr>
        <w:rPr>
          <w:color w:val="010302"/>
        </w:rPr>
      </w:pPr>
      <w:r>
        <w:t>The ACB revetment system is considered to include geotextile, coarse drain material, geogrid, cabled ACB mats, and associated concrete and riprap to be used at ACB termination locations</w:t>
      </w:r>
      <w:r w:rsidRPr="00F8145F">
        <w:t xml:space="preserve">. </w:t>
      </w:r>
      <w:r w:rsidR="00D37BD5">
        <w:t xml:space="preserve">Infill of stone sized between </w:t>
      </w:r>
      <w:r w:rsidR="00773065">
        <w:t>¼”-</w:t>
      </w:r>
      <w:r w:rsidR="00D37BD5">
        <w:t xml:space="preserve">3/8” </w:t>
      </w:r>
      <w:r>
        <w:t xml:space="preserve">is to </w:t>
      </w:r>
      <w:r w:rsidRPr="00F8145F">
        <w:t>be placed within the open cells of the ACBs at locations as specified on the Drawings.</w:t>
      </w:r>
      <w:r>
        <w:t xml:space="preserve"> </w:t>
      </w:r>
    </w:p>
    <w:p w14:paraId="4E728A78" w14:textId="77777777" w:rsidR="00225B2C" w:rsidRDefault="00225B2C" w:rsidP="00225B2C">
      <w:pPr>
        <w:pStyle w:val="ARCATParagraph"/>
        <w:numPr>
          <w:ilvl w:val="2"/>
          <w:numId w:val="1"/>
        </w:numPr>
        <w:rPr>
          <w:color w:val="010302"/>
        </w:rPr>
      </w:pPr>
      <w:r>
        <w:t>Related Sections:</w:t>
      </w:r>
    </w:p>
    <w:p w14:paraId="209AE3E6" w14:textId="11636EED" w:rsidR="00225B2C" w:rsidRDefault="00225B2C" w:rsidP="00225B2C">
      <w:pPr>
        <w:pStyle w:val="ARCATSubPara"/>
        <w:numPr>
          <w:ilvl w:val="3"/>
          <w:numId w:val="1"/>
        </w:numPr>
        <w:rPr>
          <w:color w:val="010302"/>
        </w:rPr>
      </w:pPr>
      <w:r>
        <w:t xml:space="preserve">Price and Payment Procedures: Section </w:t>
      </w:r>
      <w:r w:rsidRPr="00FE43BC">
        <w:rPr>
          <w:highlight w:val="yellow"/>
        </w:rPr>
        <w:t>XXXXX</w:t>
      </w:r>
      <w:r>
        <w:t xml:space="preserve">. </w:t>
      </w:r>
    </w:p>
    <w:p w14:paraId="7125A600" w14:textId="2EA32C14" w:rsidR="00225B2C" w:rsidRDefault="00225B2C" w:rsidP="00225B2C">
      <w:pPr>
        <w:pStyle w:val="ARCATSubPara"/>
        <w:numPr>
          <w:ilvl w:val="3"/>
          <w:numId w:val="1"/>
        </w:numPr>
      </w:pPr>
      <w:r w:rsidRPr="00F8145F">
        <w:t xml:space="preserve">Finish Grading: Section </w:t>
      </w:r>
      <w:r w:rsidRPr="0073401F">
        <w:rPr>
          <w:highlight w:val="yellow"/>
        </w:rPr>
        <w:t>XXXXX</w:t>
      </w:r>
      <w:r w:rsidRPr="00F8145F">
        <w:t xml:space="preserve">. </w:t>
      </w:r>
    </w:p>
    <w:p w14:paraId="0B431026" w14:textId="4A170518" w:rsidR="00290CCB" w:rsidRPr="00F8145F" w:rsidRDefault="00290CCB" w:rsidP="00225B2C">
      <w:pPr>
        <w:pStyle w:val="ARCATSubPara"/>
        <w:numPr>
          <w:ilvl w:val="3"/>
          <w:numId w:val="1"/>
        </w:numPr>
      </w:pPr>
      <w:r>
        <w:t xml:space="preserve">Geotextile Slope Protection: Section </w:t>
      </w:r>
      <w:r w:rsidRPr="00290CCB">
        <w:rPr>
          <w:highlight w:val="yellow"/>
        </w:rPr>
        <w:t>XXXXX</w:t>
      </w:r>
      <w:r>
        <w:t>.</w:t>
      </w:r>
    </w:p>
    <w:p w14:paraId="4C5E37B9" w14:textId="44DEB4A9" w:rsidR="00225B2C" w:rsidRPr="00F8145F" w:rsidRDefault="00225B2C" w:rsidP="00225B2C">
      <w:pPr>
        <w:pStyle w:val="ARCATSubPara"/>
        <w:numPr>
          <w:ilvl w:val="3"/>
          <w:numId w:val="1"/>
        </w:numPr>
      </w:pPr>
      <w:r w:rsidRPr="00F8145F">
        <w:t xml:space="preserve">Excavation: Section </w:t>
      </w:r>
      <w:r w:rsidRPr="0073401F">
        <w:rPr>
          <w:highlight w:val="yellow"/>
        </w:rPr>
        <w:t>XXXXX</w:t>
      </w:r>
      <w:r w:rsidRPr="00F8145F">
        <w:t xml:space="preserve">. </w:t>
      </w:r>
    </w:p>
    <w:p w14:paraId="558C996F" w14:textId="2EC5967B" w:rsidR="00225B2C" w:rsidRPr="00F8145F" w:rsidRDefault="00225B2C" w:rsidP="00225B2C">
      <w:pPr>
        <w:pStyle w:val="ARCATSubPara"/>
        <w:numPr>
          <w:ilvl w:val="3"/>
          <w:numId w:val="1"/>
        </w:numPr>
      </w:pPr>
      <w:r w:rsidRPr="00F8145F">
        <w:t xml:space="preserve">Fill: Section </w:t>
      </w:r>
      <w:r w:rsidRPr="0073401F">
        <w:rPr>
          <w:highlight w:val="yellow"/>
        </w:rPr>
        <w:t>XXXXX</w:t>
      </w:r>
      <w:r w:rsidRPr="00F8145F">
        <w:t xml:space="preserve">. </w:t>
      </w:r>
    </w:p>
    <w:p w14:paraId="76D1CFAC" w14:textId="6A1900A7" w:rsidR="00225B2C" w:rsidRDefault="00225B2C" w:rsidP="00225B2C">
      <w:pPr>
        <w:pStyle w:val="ARCATSubPara"/>
        <w:numPr>
          <w:ilvl w:val="3"/>
          <w:numId w:val="1"/>
        </w:numPr>
      </w:pPr>
      <w:r w:rsidRPr="00F8145F">
        <w:t xml:space="preserve">Cast-In-Place Concrete: Section </w:t>
      </w:r>
      <w:r w:rsidRPr="0073401F">
        <w:rPr>
          <w:highlight w:val="yellow"/>
        </w:rPr>
        <w:t>XXXXX</w:t>
      </w:r>
      <w:r w:rsidRPr="00F8145F">
        <w:t xml:space="preserve">. </w:t>
      </w:r>
    </w:p>
    <w:p w14:paraId="5C3AFA95" w14:textId="77777777" w:rsidR="00225B2C" w:rsidRDefault="00225B2C" w:rsidP="00225B2C">
      <w:pPr>
        <w:pStyle w:val="ARCATSubPara"/>
        <w:ind w:left="1728"/>
      </w:pPr>
    </w:p>
    <w:p w14:paraId="07BE25BE" w14:textId="62CD7F78" w:rsidR="00225B2C" w:rsidRPr="00225B2C" w:rsidRDefault="00225B2C" w:rsidP="00225B2C">
      <w:pPr>
        <w:pStyle w:val="ARCATArticle"/>
        <w:numPr>
          <w:ilvl w:val="1"/>
          <w:numId w:val="1"/>
        </w:numPr>
        <w:rPr>
          <w:color w:val="010302"/>
        </w:rPr>
      </w:pPr>
      <w:r>
        <w:t>PRE-APPROVED PRODUCT SUBMITTALS</w:t>
      </w:r>
    </w:p>
    <w:p w14:paraId="5FE9F7BF" w14:textId="77777777" w:rsidR="00225B2C" w:rsidRDefault="00225B2C" w:rsidP="00225B2C">
      <w:pPr>
        <w:pStyle w:val="ARCATParagraph"/>
        <w:numPr>
          <w:ilvl w:val="2"/>
          <w:numId w:val="1"/>
        </w:numPr>
      </w:pPr>
      <w:r>
        <w:t xml:space="preserve">Pre-Approved ACB systems are those listed in Table 1 of Section 2.1. Pre-approved ACB systems </w:t>
      </w:r>
      <w:proofErr w:type="gramStart"/>
      <w:r>
        <w:t>shall</w:t>
      </w:r>
      <w:proofErr w:type="gramEnd"/>
      <w:r>
        <w:t xml:space="preserve"> provide the following submittal information:</w:t>
      </w:r>
    </w:p>
    <w:p w14:paraId="75D5437F" w14:textId="03A8519B" w:rsidR="00225B2C" w:rsidRDefault="00225B2C" w:rsidP="00225B2C">
      <w:pPr>
        <w:pStyle w:val="ARCATParagraph"/>
        <w:numPr>
          <w:ilvl w:val="3"/>
          <w:numId w:val="1"/>
        </w:numPr>
      </w:pPr>
      <w:r w:rsidRPr="00525225">
        <w:t xml:space="preserve">Shop Drawings: At least 30 days prior to the start of any installation of the ACBs, submit shop drawings showing proposed layout of the ACB system (geotextile, ACB mats, drainage gravel, geogrid, and termination trenches) for approval prior to installation. Include dimensions of all ACB mats and installation procedures. Shop drawings shall be prepared by the ACB manufacturer and shall show: </w:t>
      </w:r>
    </w:p>
    <w:p w14:paraId="4A53809F" w14:textId="028CC863" w:rsidR="00225B2C" w:rsidRPr="00525225" w:rsidRDefault="00225B2C" w:rsidP="00225B2C">
      <w:pPr>
        <w:pStyle w:val="ARCATSubPara"/>
        <w:numPr>
          <w:ilvl w:val="4"/>
          <w:numId w:val="9"/>
        </w:numPr>
      </w:pPr>
      <w:r w:rsidRPr="00525225">
        <w:t xml:space="preserve">Plan of </w:t>
      </w:r>
      <w:r>
        <w:t>coverage depicting</w:t>
      </w:r>
      <w:r w:rsidRPr="00525225">
        <w:t xml:space="preserve"> the layout of all ACB mats, grouted seams, special connections, and any other plan features as necessary. </w:t>
      </w:r>
    </w:p>
    <w:p w14:paraId="007A1E65" w14:textId="6DF02EE4" w:rsidR="00225B2C" w:rsidRDefault="00225B2C" w:rsidP="00225B2C">
      <w:pPr>
        <w:pStyle w:val="ARCATSubSub1"/>
        <w:numPr>
          <w:ilvl w:val="4"/>
          <w:numId w:val="37"/>
        </w:numPr>
      </w:pPr>
      <w:r w:rsidRPr="00525225">
        <w:t xml:space="preserve">Typical cross sections. </w:t>
      </w:r>
    </w:p>
    <w:p w14:paraId="67ECB8DE" w14:textId="6EE0D264" w:rsidR="00225B2C" w:rsidRDefault="00225B2C" w:rsidP="00225B2C">
      <w:pPr>
        <w:pStyle w:val="ARCATSubSub1"/>
        <w:numPr>
          <w:ilvl w:val="4"/>
          <w:numId w:val="37"/>
        </w:numPr>
      </w:pPr>
      <w:r w:rsidRPr="00525225">
        <w:t xml:space="preserve">Attachment to structures, upslope and side </w:t>
      </w:r>
      <w:r w:rsidR="00773065">
        <w:t>termination</w:t>
      </w:r>
      <w:r w:rsidR="00773065" w:rsidRPr="00525225">
        <w:t xml:space="preserve"> </w:t>
      </w:r>
      <w:r w:rsidRPr="00525225">
        <w:t xml:space="preserve">details, downslope termination detail. </w:t>
      </w:r>
    </w:p>
    <w:p w14:paraId="7F7D14FB" w14:textId="41F42C15" w:rsidR="00225B2C" w:rsidRDefault="00225B2C" w:rsidP="00225B2C">
      <w:pPr>
        <w:pStyle w:val="ARCATSubSub1"/>
        <w:numPr>
          <w:ilvl w:val="4"/>
          <w:numId w:val="37"/>
        </w:numPr>
      </w:pPr>
      <w:r w:rsidRPr="00525225">
        <w:t xml:space="preserve">Product shop drawings. </w:t>
      </w:r>
    </w:p>
    <w:p w14:paraId="580671FD" w14:textId="76854F84" w:rsidR="00225B2C" w:rsidRDefault="00225B2C" w:rsidP="00225B2C">
      <w:pPr>
        <w:pStyle w:val="ARCATSubSub1"/>
        <w:numPr>
          <w:ilvl w:val="3"/>
          <w:numId w:val="1"/>
        </w:numPr>
      </w:pPr>
      <w:r w:rsidRPr="00525225">
        <w:t xml:space="preserve">Cables: Submit manufacturer’s supporting literature and calculations showing that the cables used to construct the ACB mats satisfy the material properties and strength requirements of </w:t>
      </w:r>
      <w:r>
        <w:t xml:space="preserve">Section 2.2 </w:t>
      </w:r>
      <w:r w:rsidR="00D55A4A">
        <w:t>C</w:t>
      </w:r>
      <w:r w:rsidRPr="00525225">
        <w:t>.</w:t>
      </w:r>
      <w:r>
        <w:t xml:space="preserve"> </w:t>
      </w:r>
    </w:p>
    <w:p w14:paraId="5CD983E1" w14:textId="6B4F63EC" w:rsidR="00225B2C" w:rsidRDefault="00225B2C" w:rsidP="00225B2C">
      <w:pPr>
        <w:pStyle w:val="ARCATSubPara"/>
        <w:numPr>
          <w:ilvl w:val="3"/>
          <w:numId w:val="1"/>
        </w:numPr>
      </w:pPr>
      <w:r w:rsidRPr="00525225">
        <w:t xml:space="preserve">Geotextile: Submit product </w:t>
      </w:r>
      <w:r>
        <w:t xml:space="preserve">information in compliance with Section 2.2 </w:t>
      </w:r>
      <w:r w:rsidR="001A5731">
        <w:t>F</w:t>
      </w:r>
      <w:r>
        <w:t>.</w:t>
      </w:r>
    </w:p>
    <w:p w14:paraId="55E724F1" w14:textId="5FB952E9" w:rsidR="00225B2C" w:rsidRDefault="00225B2C" w:rsidP="00225B2C">
      <w:pPr>
        <w:pStyle w:val="ARCATSubPara"/>
        <w:numPr>
          <w:ilvl w:val="3"/>
          <w:numId w:val="1"/>
        </w:numPr>
      </w:pPr>
      <w:r w:rsidRPr="00525225">
        <w:t>Mi</w:t>
      </w:r>
      <w:r>
        <w:t>cr</w:t>
      </w:r>
      <w:r w:rsidRPr="00525225">
        <w:t xml:space="preserve">ogrid: Submit product </w:t>
      </w:r>
      <w:r>
        <w:t>information in compliance with Section 2.2</w:t>
      </w:r>
      <w:r w:rsidR="007404DD">
        <w:t xml:space="preserve"> </w:t>
      </w:r>
      <w:r w:rsidR="001A5731">
        <w:t>G</w:t>
      </w:r>
      <w:r w:rsidRPr="00525225">
        <w:t xml:space="preserve">. </w:t>
      </w:r>
    </w:p>
    <w:p w14:paraId="36DE39DD" w14:textId="61867222" w:rsidR="00225B2C" w:rsidRDefault="00225B2C" w:rsidP="00225B2C">
      <w:pPr>
        <w:pStyle w:val="ARCATSubPara"/>
        <w:numPr>
          <w:ilvl w:val="3"/>
          <w:numId w:val="1"/>
        </w:numPr>
      </w:pPr>
      <w:r w:rsidRPr="00525225">
        <w:t>Physical Testing Reports: Submit ACB test results for test</w:t>
      </w:r>
      <w:r>
        <w:t>s</w:t>
      </w:r>
      <w:r w:rsidRPr="00525225">
        <w:t xml:space="preserve"> specified in Paragraph 2.2</w:t>
      </w:r>
      <w:r w:rsidR="00B54DB7">
        <w:t xml:space="preserve"> </w:t>
      </w:r>
      <w:r w:rsidR="00096483">
        <w:t>B</w:t>
      </w:r>
      <w:r w:rsidRPr="00525225">
        <w:t>.</w:t>
      </w:r>
    </w:p>
    <w:p w14:paraId="0DC76E46" w14:textId="77777777" w:rsidR="00225B2C" w:rsidRDefault="00225B2C" w:rsidP="00225B2C">
      <w:pPr>
        <w:pStyle w:val="ARCATSubPara"/>
        <w:ind w:left="1152"/>
      </w:pPr>
    </w:p>
    <w:p w14:paraId="345B58FD" w14:textId="76C5BB35" w:rsidR="00225B2C" w:rsidRDefault="00225B2C" w:rsidP="00225B2C">
      <w:pPr>
        <w:pStyle w:val="ARCATParagraph"/>
        <w:numPr>
          <w:ilvl w:val="1"/>
          <w:numId w:val="1"/>
        </w:numPr>
      </w:pPr>
      <w:r>
        <w:t>ALTERNATIVE PRODUCT SUBMITTALS</w:t>
      </w:r>
    </w:p>
    <w:p w14:paraId="4EEA3533" w14:textId="77777777" w:rsidR="00225B2C" w:rsidRDefault="00225B2C" w:rsidP="00225B2C">
      <w:pPr>
        <w:pStyle w:val="ARCATParagraph"/>
        <w:numPr>
          <w:ilvl w:val="2"/>
          <w:numId w:val="1"/>
        </w:numPr>
      </w:pPr>
      <w:r>
        <w:t xml:space="preserve">Alternative ACB systems are those that comply with section 2.1 B. Alternative ACB </w:t>
      </w:r>
      <w:proofErr w:type="gramStart"/>
      <w:r>
        <w:t>systems shall</w:t>
      </w:r>
      <w:proofErr w:type="gramEnd"/>
      <w:r>
        <w:t xml:space="preserve"> provide the following submittal information:</w:t>
      </w:r>
    </w:p>
    <w:p w14:paraId="77999432" w14:textId="1692C081" w:rsidR="00225B2C" w:rsidRDefault="00225B2C" w:rsidP="00225B2C">
      <w:pPr>
        <w:pStyle w:val="ARCATParagraph"/>
        <w:numPr>
          <w:ilvl w:val="3"/>
          <w:numId w:val="1"/>
        </w:numPr>
      </w:pPr>
      <w:r>
        <w:t xml:space="preserve">All information as required for </w:t>
      </w:r>
      <w:r w:rsidR="007D2B35">
        <w:t>p</w:t>
      </w:r>
      <w:r>
        <w:t>re-approved products as listed in section 1.2 A.</w:t>
      </w:r>
    </w:p>
    <w:p w14:paraId="59D727D7" w14:textId="30F5611A" w:rsidR="00225B2C" w:rsidRDefault="001F6DC2" w:rsidP="00225B2C">
      <w:pPr>
        <w:pStyle w:val="ARCATParagraph"/>
        <w:numPr>
          <w:ilvl w:val="3"/>
          <w:numId w:val="1"/>
        </w:numPr>
      </w:pPr>
      <w:r>
        <w:t>Required minimum block thickness</w:t>
      </w:r>
      <w:r w:rsidR="00225B2C">
        <w:t xml:space="preserve"> calculations in support of the ACB system</w:t>
      </w:r>
      <w:r w:rsidR="00773065">
        <w:t>,</w:t>
      </w:r>
      <w:r w:rsidR="00225B2C">
        <w:t xml:space="preserve"> made </w:t>
      </w:r>
      <w:r w:rsidR="00225B2C">
        <w:lastRenderedPageBreak/>
        <w:t>per section 2.1 B</w:t>
      </w:r>
      <w:r w:rsidR="0090666B">
        <w:t>,</w:t>
      </w:r>
      <w:r w:rsidR="00225B2C">
        <w:t xml:space="preserve"> stamped and signed by a Professional Engineer licensed to practice in the state of the project.</w:t>
      </w:r>
    </w:p>
    <w:p w14:paraId="2E204FAE" w14:textId="2274111F" w:rsidR="00225B2C" w:rsidRDefault="00225B2C" w:rsidP="00225B2C">
      <w:pPr>
        <w:pStyle w:val="ARCATParagraph"/>
        <w:numPr>
          <w:ilvl w:val="3"/>
          <w:numId w:val="1"/>
        </w:numPr>
      </w:pPr>
      <w:r>
        <w:t xml:space="preserve">Manufacturers’ hydraulic testing and calculations in support of the proposed ACB system per section 2.1 </w:t>
      </w:r>
      <w:r w:rsidR="004B5762">
        <w:t>C</w:t>
      </w:r>
      <w:r>
        <w:t>.</w:t>
      </w:r>
    </w:p>
    <w:p w14:paraId="59C196D2" w14:textId="7DF32E15" w:rsidR="008A151D" w:rsidRDefault="008A151D" w:rsidP="00225B2C">
      <w:pPr>
        <w:pStyle w:val="ARCATParagraph"/>
        <w:numPr>
          <w:ilvl w:val="3"/>
          <w:numId w:val="1"/>
        </w:numPr>
      </w:pPr>
      <w:r>
        <w:t>A list of 5 comparable projects, in terms of size and applications, in the United States, where satisfactory performance of the specific alternate ACB system can be verified after a minimum of five (5) years of service life.</w:t>
      </w:r>
    </w:p>
    <w:p w14:paraId="753BC7F9" w14:textId="0E5D8A1F" w:rsidR="008A151D" w:rsidRDefault="008A151D" w:rsidP="00225B2C">
      <w:pPr>
        <w:pStyle w:val="ARCATParagraph"/>
        <w:numPr>
          <w:ilvl w:val="3"/>
          <w:numId w:val="1"/>
        </w:numPr>
      </w:pPr>
      <w:r>
        <w:t>A list of a minimum of five (5) registered Professional Engineers directly employed by the company.</w:t>
      </w:r>
    </w:p>
    <w:p w14:paraId="23716248" w14:textId="77777777" w:rsidR="001E4806" w:rsidRDefault="001E4806" w:rsidP="001E4806">
      <w:pPr>
        <w:pStyle w:val="ARCATParagraph"/>
      </w:pPr>
    </w:p>
    <w:p w14:paraId="3867CF05" w14:textId="77777777" w:rsidR="00225B2C" w:rsidRDefault="00225B2C" w:rsidP="00225B2C">
      <w:pPr>
        <w:pStyle w:val="ARCATArticle"/>
        <w:numPr>
          <w:ilvl w:val="1"/>
          <w:numId w:val="1"/>
        </w:numPr>
      </w:pPr>
      <w:r w:rsidRPr="00356E41">
        <w:t>QUALITY</w:t>
      </w:r>
      <w:r>
        <w:t xml:space="preserve"> CONTROL  </w:t>
      </w:r>
    </w:p>
    <w:p w14:paraId="504F6FA7" w14:textId="77777777" w:rsidR="00225B2C" w:rsidRDefault="00225B2C" w:rsidP="00225B2C">
      <w:pPr>
        <w:pStyle w:val="ARCATArticle"/>
        <w:numPr>
          <w:ilvl w:val="2"/>
          <w:numId w:val="1"/>
        </w:numPr>
      </w:pPr>
      <w:r w:rsidRPr="00356E41">
        <w:t xml:space="preserve">Quality Control Responsibilities:  </w:t>
      </w:r>
    </w:p>
    <w:p w14:paraId="5026DABA" w14:textId="22395CD8" w:rsidR="00225B2C" w:rsidRPr="00356E41" w:rsidRDefault="00225B2C" w:rsidP="00225B2C">
      <w:pPr>
        <w:pStyle w:val="ARCATSubPara"/>
        <w:numPr>
          <w:ilvl w:val="3"/>
          <w:numId w:val="1"/>
        </w:numPr>
      </w:pPr>
      <w:r w:rsidRPr="00356E41">
        <w:t xml:space="preserve">General:  The Contractor is responsible for all quality control testing for each stage of work. This </w:t>
      </w:r>
      <w:proofErr w:type="gramStart"/>
      <w:r w:rsidRPr="00356E41">
        <w:t>testing</w:t>
      </w:r>
      <w:proofErr w:type="gramEnd"/>
      <w:r w:rsidRPr="00356E41">
        <w:t xml:space="preserve"> includes material inspection and conformance testing. </w:t>
      </w:r>
    </w:p>
    <w:p w14:paraId="08698A5E" w14:textId="77777777" w:rsidR="00225B2C" w:rsidRDefault="00225B2C" w:rsidP="00225B2C">
      <w:pPr>
        <w:pStyle w:val="ARCATSubPara"/>
        <w:numPr>
          <w:ilvl w:val="3"/>
          <w:numId w:val="1"/>
        </w:numPr>
      </w:pPr>
      <w:r w:rsidRPr="00356E41">
        <w:t xml:space="preserve">The Owner’s representative may, at any time, inspect any of the Contractor’s or ACB Manufacturer’s Quality Control operations and perform such independent or supplemental tests as he believes necessary to corroborate or check results reported by the Contractor and/or ACB Manufacturer. The Contractor and/or Manufacturer shall assist the Owner to the greatest extent practicable by </w:t>
      </w:r>
      <w:r>
        <w:t>f</w:t>
      </w:r>
      <w:r w:rsidRPr="00356E41">
        <w:t>urnishing equipment and personnel as necessary to secure samples for testing.</w:t>
      </w:r>
    </w:p>
    <w:p w14:paraId="29ED8714" w14:textId="4F4BEEE1" w:rsidR="00225B2C" w:rsidRDefault="00225B2C" w:rsidP="00225B2C">
      <w:pPr>
        <w:pStyle w:val="ARCATSubPara"/>
        <w:numPr>
          <w:ilvl w:val="2"/>
          <w:numId w:val="1"/>
        </w:numPr>
      </w:pPr>
      <w:r w:rsidRPr="00356E41">
        <w:t xml:space="preserve">Reference Standards listed below, but referred to thereafter by basic designation only, form a part of this specification to the extent indicated by the reference thereto. </w:t>
      </w:r>
    </w:p>
    <w:p w14:paraId="0CE6841A" w14:textId="77777777" w:rsidR="00225B2C" w:rsidRPr="00356E41" w:rsidRDefault="00225B2C" w:rsidP="00225B2C">
      <w:pPr>
        <w:pStyle w:val="ARCATArticle"/>
        <w:numPr>
          <w:ilvl w:val="3"/>
          <w:numId w:val="1"/>
        </w:numPr>
      </w:pPr>
      <w:r w:rsidRPr="00356E41">
        <w:t xml:space="preserve">American Society for Testing and Materials (ASTM) Standards:  </w:t>
      </w:r>
    </w:p>
    <w:p w14:paraId="02667FD0" w14:textId="2F1811FE" w:rsidR="00225B2C" w:rsidRPr="00356E41" w:rsidRDefault="00225B2C" w:rsidP="00225B2C">
      <w:pPr>
        <w:pStyle w:val="ARCATArticle"/>
        <w:numPr>
          <w:ilvl w:val="4"/>
          <w:numId w:val="1"/>
        </w:numPr>
      </w:pPr>
      <w:r w:rsidRPr="00356E41">
        <w:t xml:space="preserve">ASTM C 33, Concrete Aggregates. </w:t>
      </w:r>
    </w:p>
    <w:p w14:paraId="3142020A" w14:textId="77777777" w:rsidR="00225B2C" w:rsidRDefault="00225B2C" w:rsidP="00225B2C">
      <w:pPr>
        <w:pStyle w:val="ARCATArticle"/>
        <w:numPr>
          <w:ilvl w:val="4"/>
          <w:numId w:val="1"/>
        </w:numPr>
      </w:pPr>
      <w:r w:rsidRPr="00356E41">
        <w:t xml:space="preserve">ASTM C 62, Building Brick Solid Masonry Units Made from Clay or Shale. </w:t>
      </w:r>
    </w:p>
    <w:p w14:paraId="4C550B4E" w14:textId="49771876" w:rsidR="00225B2C" w:rsidRPr="00356E41" w:rsidRDefault="00225B2C" w:rsidP="00225B2C">
      <w:pPr>
        <w:pStyle w:val="ARCATArticle"/>
        <w:numPr>
          <w:ilvl w:val="4"/>
          <w:numId w:val="1"/>
        </w:numPr>
      </w:pPr>
      <w:r w:rsidRPr="00356E41">
        <w:t xml:space="preserve">ASTM C 67, Sampling and Testing Brick and Structural Clay Tile. </w:t>
      </w:r>
    </w:p>
    <w:p w14:paraId="759F9FBA" w14:textId="78F242E0" w:rsidR="00225B2C" w:rsidRPr="00356E41" w:rsidRDefault="00225B2C" w:rsidP="00225B2C">
      <w:pPr>
        <w:pStyle w:val="ARCATArticle"/>
        <w:numPr>
          <w:ilvl w:val="4"/>
          <w:numId w:val="1"/>
        </w:numPr>
      </w:pPr>
      <w:r w:rsidRPr="00356E41">
        <w:t xml:space="preserve">ASTM C 90, Specification for Load-bearing Concrete Masonry Units. </w:t>
      </w:r>
    </w:p>
    <w:p w14:paraId="07BF8E19" w14:textId="00FC8DAE" w:rsidR="00225B2C" w:rsidRPr="00356E41" w:rsidRDefault="00225B2C" w:rsidP="00225B2C">
      <w:pPr>
        <w:pStyle w:val="ARCATArticle"/>
        <w:numPr>
          <w:ilvl w:val="4"/>
          <w:numId w:val="1"/>
        </w:numPr>
      </w:pPr>
      <w:r w:rsidRPr="00356E41">
        <w:t xml:space="preserve">ASTM C 94, Specification for Ready-Mixed Concrete. </w:t>
      </w:r>
    </w:p>
    <w:p w14:paraId="5ABAFB5E" w14:textId="73D3FAE3" w:rsidR="00225B2C" w:rsidRPr="00356E41" w:rsidRDefault="00225B2C" w:rsidP="00225B2C">
      <w:pPr>
        <w:pStyle w:val="ARCATArticle"/>
        <w:numPr>
          <w:ilvl w:val="4"/>
          <w:numId w:val="1"/>
        </w:numPr>
      </w:pPr>
      <w:r w:rsidRPr="00356E41">
        <w:t xml:space="preserve">ASTM C 140, Sampling and Testing Concrete Masonry Units. </w:t>
      </w:r>
    </w:p>
    <w:p w14:paraId="524A3E62" w14:textId="264CDCE4" w:rsidR="00225B2C" w:rsidRPr="00356E41" w:rsidRDefault="00225B2C" w:rsidP="00225B2C">
      <w:pPr>
        <w:pStyle w:val="ARCATArticle"/>
        <w:numPr>
          <w:ilvl w:val="4"/>
          <w:numId w:val="1"/>
        </w:numPr>
      </w:pPr>
      <w:r w:rsidRPr="00356E41">
        <w:t xml:space="preserve">ASTM C 150, Portland Cement. </w:t>
      </w:r>
    </w:p>
    <w:p w14:paraId="05480B66" w14:textId="6DC2D098" w:rsidR="00225B2C" w:rsidRPr="00356E41" w:rsidRDefault="00225B2C" w:rsidP="00225B2C">
      <w:pPr>
        <w:pStyle w:val="ARCATArticle"/>
        <w:numPr>
          <w:ilvl w:val="4"/>
          <w:numId w:val="1"/>
        </w:numPr>
      </w:pPr>
      <w:r w:rsidRPr="00356E41">
        <w:t xml:space="preserve">ASTM C 207, Specification for Hydrated Lime Types. </w:t>
      </w:r>
    </w:p>
    <w:p w14:paraId="37E9FAB5" w14:textId="65C95924" w:rsidR="00225B2C" w:rsidRPr="00356E41" w:rsidRDefault="00225B2C" w:rsidP="00225B2C">
      <w:pPr>
        <w:pStyle w:val="ARCATArticle"/>
        <w:numPr>
          <w:ilvl w:val="4"/>
          <w:numId w:val="1"/>
        </w:numPr>
      </w:pPr>
      <w:r w:rsidRPr="00356E41">
        <w:t xml:space="preserve">ASTM C 595, Blended Hydraulic Cements. </w:t>
      </w:r>
    </w:p>
    <w:p w14:paraId="2643C381" w14:textId="786DB914" w:rsidR="00225B2C" w:rsidRDefault="00225B2C" w:rsidP="00B470A7">
      <w:pPr>
        <w:pStyle w:val="ARCATArticle"/>
        <w:numPr>
          <w:ilvl w:val="4"/>
          <w:numId w:val="1"/>
        </w:numPr>
      </w:pPr>
      <w:r w:rsidRPr="00356E41">
        <w:t xml:space="preserve">ASTM C 618, Fly Ash and Raw or Calcined Natural Pozzolan for Use as a Mineral Admixture in Portland Cement Concrete. </w:t>
      </w:r>
    </w:p>
    <w:p w14:paraId="10AFE5DC" w14:textId="77777777" w:rsidR="00225B2C" w:rsidRDefault="00225B2C" w:rsidP="00225B2C">
      <w:pPr>
        <w:pStyle w:val="ARCATArticle"/>
        <w:numPr>
          <w:ilvl w:val="4"/>
          <w:numId w:val="1"/>
        </w:numPr>
      </w:pPr>
      <w:r>
        <w:t xml:space="preserve">ASTM C 1262, </w:t>
      </w:r>
      <w:r w:rsidRPr="00B92A8E">
        <w:t>Standard Test Method for Evaluating the Freeze-Thaw Durability of Manufactured Concrete Masonry Units and Related Concrete Units</w:t>
      </w:r>
      <w:r>
        <w:t>.</w:t>
      </w:r>
    </w:p>
    <w:p w14:paraId="7E167985" w14:textId="48502E5A" w:rsidR="00B470A7" w:rsidRPr="00356E41" w:rsidRDefault="00B470A7" w:rsidP="00225B2C">
      <w:pPr>
        <w:pStyle w:val="ARCATArticle"/>
        <w:numPr>
          <w:ilvl w:val="4"/>
          <w:numId w:val="1"/>
        </w:numPr>
      </w:pPr>
      <w:r>
        <w:t xml:space="preserve">ASTM D 698, </w:t>
      </w:r>
      <w:r w:rsidRPr="00B470A7">
        <w:t>Standard Test Methods for Laboratory Compaction Characteristics of Soil Using Standard Effort (12,400 ft-lbf/ft3 (600 kN-m/m3))</w:t>
      </w:r>
      <w:r>
        <w:t>.</w:t>
      </w:r>
    </w:p>
    <w:p w14:paraId="4711F307" w14:textId="77777777" w:rsidR="00225B2C" w:rsidRDefault="00225B2C" w:rsidP="00225B2C">
      <w:pPr>
        <w:pStyle w:val="ARCATArticle"/>
        <w:numPr>
          <w:ilvl w:val="4"/>
          <w:numId w:val="1"/>
        </w:numPr>
      </w:pPr>
      <w:r w:rsidRPr="00356E41">
        <w:t xml:space="preserve">ASTM D 6684, Standard Specification for Materials and Manufacture of Articulating Concrete Block (ACB) Revetment Systems. </w:t>
      </w:r>
    </w:p>
    <w:p w14:paraId="16A51FAC" w14:textId="77777777" w:rsidR="00225B2C" w:rsidRPr="00356E41" w:rsidRDefault="00225B2C" w:rsidP="00225B2C">
      <w:pPr>
        <w:pStyle w:val="ARCATArticle"/>
        <w:numPr>
          <w:ilvl w:val="4"/>
          <w:numId w:val="1"/>
        </w:numPr>
      </w:pPr>
      <w:r>
        <w:t xml:space="preserve">ASTM D 6884, </w:t>
      </w:r>
      <w:r w:rsidRPr="00B92A8E">
        <w:t>Standard Practice for Installation of Articulating Concrete Block (ACB) Revetment Systems</w:t>
      </w:r>
      <w:r>
        <w:t>.</w:t>
      </w:r>
    </w:p>
    <w:p w14:paraId="1B1D33EF" w14:textId="77777777" w:rsidR="00225B2C" w:rsidRPr="00356E41" w:rsidRDefault="00225B2C" w:rsidP="00225B2C">
      <w:pPr>
        <w:pStyle w:val="ARCATArticle"/>
        <w:numPr>
          <w:ilvl w:val="3"/>
          <w:numId w:val="1"/>
        </w:numPr>
      </w:pPr>
      <w:r w:rsidRPr="00356E41">
        <w:t>American Association of State Highway and Transportation Officials</w:t>
      </w:r>
      <w:r>
        <w:t xml:space="preserve"> </w:t>
      </w:r>
      <w:r w:rsidRPr="00356E41">
        <w:t xml:space="preserve">(AASHTO):  </w:t>
      </w:r>
    </w:p>
    <w:p w14:paraId="4A5E12B8" w14:textId="1E72DB81" w:rsidR="00225B2C" w:rsidRDefault="00225B2C" w:rsidP="00225B2C">
      <w:pPr>
        <w:pStyle w:val="ARCATArticle"/>
        <w:numPr>
          <w:ilvl w:val="4"/>
          <w:numId w:val="1"/>
        </w:numPr>
      </w:pPr>
      <w:r w:rsidRPr="00356E41">
        <w:t xml:space="preserve">AASHTO M 288 - Standard Specification for Geotextile Specification for Highway Applications. </w:t>
      </w:r>
    </w:p>
    <w:p w14:paraId="009F61B2" w14:textId="77777777" w:rsidR="0010237E" w:rsidRDefault="0010237E" w:rsidP="0010237E">
      <w:pPr>
        <w:pStyle w:val="ARCATArticle"/>
        <w:ind w:left="2304"/>
      </w:pPr>
    </w:p>
    <w:p w14:paraId="179E27E3" w14:textId="77777777" w:rsidR="001E4806" w:rsidRDefault="001E4806" w:rsidP="001E4806">
      <w:pPr>
        <w:pStyle w:val="ARCATArticle"/>
      </w:pPr>
    </w:p>
    <w:p w14:paraId="5FCB9C4F" w14:textId="4FD41E60" w:rsidR="0010237E" w:rsidRDefault="0010237E" w:rsidP="0010237E">
      <w:pPr>
        <w:pStyle w:val="ARCATArticle"/>
        <w:numPr>
          <w:ilvl w:val="0"/>
          <w:numId w:val="1"/>
        </w:numPr>
      </w:pPr>
      <w:r>
        <w:t>MATERIALS</w:t>
      </w:r>
    </w:p>
    <w:p w14:paraId="561E4E3C" w14:textId="13C2A322" w:rsidR="0010237E" w:rsidRDefault="0010237E" w:rsidP="0010237E">
      <w:pPr>
        <w:pStyle w:val="ARCATArticle"/>
        <w:numPr>
          <w:ilvl w:val="1"/>
          <w:numId w:val="1"/>
        </w:numPr>
      </w:pPr>
      <w:r>
        <w:t>ACCEPTABLE ACB REVETMENT SYSTEMS</w:t>
      </w:r>
    </w:p>
    <w:p w14:paraId="2CF90048" w14:textId="1E27C0AB" w:rsidR="0010237E" w:rsidRDefault="0010237E" w:rsidP="0010237E">
      <w:pPr>
        <w:pStyle w:val="ARCATArticle"/>
        <w:numPr>
          <w:ilvl w:val="2"/>
          <w:numId w:val="1"/>
        </w:numPr>
      </w:pPr>
      <w:r>
        <w:lastRenderedPageBreak/>
        <w:t>Pre-Approved ACB systems: Pre-Approved ACB systems for use are those listed in Table 1.</w:t>
      </w:r>
    </w:p>
    <w:p w14:paraId="761720C8" w14:textId="1E7A85F6" w:rsidR="0010237E" w:rsidRDefault="009A63FE" w:rsidP="0010237E">
      <w:pPr>
        <w:pStyle w:val="ARCATArticle"/>
        <w:numPr>
          <w:ilvl w:val="2"/>
          <w:numId w:val="1"/>
        </w:numPr>
      </w:pPr>
      <w:r>
        <w:t>Alternative ACB systems shall meet the ACB design requirements in Table 2 below and all requirements of Section 2.1. Alternative materials shall be approved in writing (10) days prior to bid.</w:t>
      </w:r>
    </w:p>
    <w:p w14:paraId="355F065D" w14:textId="1983E532" w:rsidR="0010237E" w:rsidRDefault="0010237E" w:rsidP="0010237E">
      <w:pPr>
        <w:pStyle w:val="ARCATArticle"/>
      </w:pPr>
    </w:p>
    <w:p w14:paraId="61CAF53B" w14:textId="77777777" w:rsidR="0010237E" w:rsidRDefault="0010237E" w:rsidP="0010237E">
      <w:pPr>
        <w:spacing w:line="265" w:lineRule="exact"/>
        <w:jc w:val="center"/>
        <w:rPr>
          <w:rFonts w:ascii="Times New Roman" w:hAnsi="Times New Roman" w:cs="Times New Roman"/>
          <w:color w:val="010302"/>
        </w:rPr>
      </w:pPr>
      <w:r>
        <w:rPr>
          <w:rFonts w:ascii="Times New Roman" w:hAnsi="Times New Roman" w:cs="Times New Roman"/>
          <w:b/>
          <w:bCs/>
          <w:color w:val="000000"/>
          <w:sz w:val="24"/>
          <w:szCs w:val="24"/>
        </w:rPr>
        <w:t>Table 1</w:t>
      </w:r>
    </w:p>
    <w:p w14:paraId="422EBEB6" w14:textId="77777777" w:rsidR="0010237E" w:rsidRDefault="0010237E" w:rsidP="0010237E">
      <w:pPr>
        <w:spacing w:line="265" w:lineRule="exact"/>
        <w:jc w:val="center"/>
        <w:rPr>
          <w:rFonts w:ascii="Times New Roman" w:hAnsi="Times New Roman" w:cs="Times New Roman"/>
          <w:b/>
          <w:bCs/>
          <w:color w:val="000000"/>
          <w:spacing w:val="-2"/>
          <w:sz w:val="24"/>
          <w:szCs w:val="24"/>
          <w:u w:val="single"/>
        </w:rPr>
      </w:pPr>
      <w:r>
        <w:rPr>
          <w:rFonts w:ascii="Times New Roman" w:hAnsi="Times New Roman" w:cs="Times New Roman"/>
          <w:b/>
          <w:bCs/>
          <w:color w:val="000000"/>
          <w:spacing w:val="-2"/>
          <w:sz w:val="24"/>
          <w:szCs w:val="24"/>
          <w:u w:val="single"/>
        </w:rPr>
        <w:t>PRE-APPROVED ACB SYSTEMS</w:t>
      </w:r>
    </w:p>
    <w:p w14:paraId="6BC7C56E" w14:textId="77777777" w:rsidR="00B34FAC" w:rsidRDefault="00B34FAC" w:rsidP="0010237E">
      <w:pPr>
        <w:spacing w:line="265" w:lineRule="exact"/>
        <w:jc w:val="center"/>
        <w:rPr>
          <w:rFonts w:ascii="Times New Roman" w:hAnsi="Times New Roman" w:cs="Times New Roman"/>
          <w:b/>
          <w:bCs/>
          <w:color w:val="000000"/>
          <w:spacing w:val="-2"/>
          <w:sz w:val="24"/>
          <w:szCs w:val="24"/>
          <w:u w:val="single"/>
        </w:rPr>
      </w:pPr>
    </w:p>
    <w:tbl>
      <w:tblPr>
        <w:tblStyle w:val="TableGrid"/>
        <w:tblW w:w="0" w:type="auto"/>
        <w:tblLook w:val="04A0" w:firstRow="1" w:lastRow="0" w:firstColumn="1" w:lastColumn="0" w:noHBand="0" w:noVBand="1"/>
      </w:tblPr>
      <w:tblGrid>
        <w:gridCol w:w="3120"/>
        <w:gridCol w:w="3120"/>
        <w:gridCol w:w="3120"/>
      </w:tblGrid>
      <w:tr w:rsidR="00361F87" w14:paraId="0C03152D" w14:textId="77777777" w:rsidTr="007453D6">
        <w:tc>
          <w:tcPr>
            <w:tcW w:w="3120" w:type="dxa"/>
            <w:shd w:val="clear" w:color="auto" w:fill="D9D9D9" w:themeFill="background1" w:themeFillShade="D9"/>
          </w:tcPr>
          <w:p w14:paraId="0C90F8C0" w14:textId="26E0129A" w:rsidR="00361F87" w:rsidRPr="007453D6" w:rsidRDefault="00361F87" w:rsidP="0010237E">
            <w:pPr>
              <w:spacing w:line="265" w:lineRule="exact"/>
              <w:jc w:val="center"/>
              <w:rPr>
                <w:rFonts w:ascii="Times New Roman" w:hAnsi="Times New Roman" w:cs="Times New Roman"/>
                <w:b/>
                <w:bCs/>
                <w:color w:val="010302"/>
                <w:sz w:val="24"/>
                <w:szCs w:val="24"/>
              </w:rPr>
            </w:pPr>
            <w:r w:rsidRPr="007453D6">
              <w:rPr>
                <w:rFonts w:ascii="Times New Roman" w:hAnsi="Times New Roman" w:cs="Times New Roman"/>
                <w:b/>
                <w:bCs/>
                <w:color w:val="010302"/>
                <w:sz w:val="24"/>
                <w:szCs w:val="24"/>
              </w:rPr>
              <w:t>Manufacturer</w:t>
            </w:r>
          </w:p>
        </w:tc>
        <w:tc>
          <w:tcPr>
            <w:tcW w:w="3120" w:type="dxa"/>
            <w:shd w:val="clear" w:color="auto" w:fill="D9D9D9" w:themeFill="background1" w:themeFillShade="D9"/>
          </w:tcPr>
          <w:p w14:paraId="30A38251" w14:textId="5A00E7D2" w:rsidR="00361F87" w:rsidRPr="007453D6" w:rsidRDefault="00361F87" w:rsidP="0010237E">
            <w:pPr>
              <w:spacing w:line="265" w:lineRule="exact"/>
              <w:jc w:val="center"/>
              <w:rPr>
                <w:rFonts w:ascii="Times New Roman" w:hAnsi="Times New Roman" w:cs="Times New Roman"/>
                <w:b/>
                <w:bCs/>
                <w:color w:val="010302"/>
                <w:sz w:val="24"/>
                <w:szCs w:val="24"/>
              </w:rPr>
            </w:pPr>
            <w:r w:rsidRPr="007453D6">
              <w:rPr>
                <w:rFonts w:ascii="Times New Roman" w:hAnsi="Times New Roman" w:cs="Times New Roman"/>
                <w:b/>
                <w:bCs/>
                <w:color w:val="010302"/>
                <w:sz w:val="24"/>
                <w:szCs w:val="24"/>
              </w:rPr>
              <w:t>ACB System</w:t>
            </w:r>
          </w:p>
        </w:tc>
        <w:tc>
          <w:tcPr>
            <w:tcW w:w="3120" w:type="dxa"/>
            <w:shd w:val="clear" w:color="auto" w:fill="D9D9D9" w:themeFill="background1" w:themeFillShade="D9"/>
          </w:tcPr>
          <w:p w14:paraId="0BCB297B" w14:textId="20858EEB" w:rsidR="00361F87" w:rsidRPr="007453D6" w:rsidRDefault="00361F87" w:rsidP="0010237E">
            <w:pPr>
              <w:spacing w:line="265" w:lineRule="exact"/>
              <w:jc w:val="center"/>
              <w:rPr>
                <w:rFonts w:ascii="Times New Roman" w:hAnsi="Times New Roman" w:cs="Times New Roman"/>
                <w:b/>
                <w:bCs/>
                <w:color w:val="010302"/>
                <w:sz w:val="24"/>
                <w:szCs w:val="24"/>
              </w:rPr>
            </w:pPr>
            <w:r w:rsidRPr="007453D6">
              <w:rPr>
                <w:rFonts w:ascii="Times New Roman" w:hAnsi="Times New Roman" w:cs="Times New Roman"/>
                <w:b/>
                <w:bCs/>
                <w:color w:val="010302"/>
                <w:sz w:val="24"/>
                <w:szCs w:val="24"/>
              </w:rPr>
              <w:t>Contact</w:t>
            </w:r>
          </w:p>
        </w:tc>
      </w:tr>
      <w:tr w:rsidR="00361F87" w14:paraId="4FCBF82C" w14:textId="77777777" w:rsidTr="00361F87">
        <w:tc>
          <w:tcPr>
            <w:tcW w:w="3120" w:type="dxa"/>
          </w:tcPr>
          <w:p w14:paraId="6D500961" w14:textId="75D3FE13" w:rsidR="00361F87" w:rsidRDefault="00361F87" w:rsidP="0010237E">
            <w:pPr>
              <w:spacing w:line="265" w:lineRule="exact"/>
              <w:jc w:val="center"/>
              <w:rPr>
                <w:rFonts w:ascii="Times New Roman" w:hAnsi="Times New Roman" w:cs="Times New Roman"/>
                <w:color w:val="010302"/>
              </w:rPr>
            </w:pPr>
            <w:r>
              <w:rPr>
                <w:rFonts w:ascii="Times New Roman" w:hAnsi="Times New Roman" w:cs="Times New Roman"/>
                <w:color w:val="010302"/>
              </w:rPr>
              <w:t>CONTECH Engineered Solutions</w:t>
            </w:r>
          </w:p>
        </w:tc>
        <w:tc>
          <w:tcPr>
            <w:tcW w:w="3120" w:type="dxa"/>
          </w:tcPr>
          <w:p w14:paraId="3284CA9F" w14:textId="79C0E1B6" w:rsidR="00361F87" w:rsidRDefault="00361F87" w:rsidP="0010237E">
            <w:pPr>
              <w:spacing w:line="265" w:lineRule="exact"/>
              <w:jc w:val="center"/>
              <w:rPr>
                <w:rFonts w:ascii="Times New Roman" w:hAnsi="Times New Roman" w:cs="Times New Roman"/>
                <w:color w:val="010302"/>
              </w:rPr>
            </w:pPr>
            <w:r>
              <w:rPr>
                <w:rFonts w:ascii="Times New Roman" w:hAnsi="Times New Roman" w:cs="Times New Roman"/>
                <w:color w:val="010302"/>
              </w:rPr>
              <w:t>ArmorFlex</w:t>
            </w:r>
          </w:p>
        </w:tc>
        <w:tc>
          <w:tcPr>
            <w:tcW w:w="3120" w:type="dxa"/>
          </w:tcPr>
          <w:p w14:paraId="2B5DFD52" w14:textId="79D2CFC9" w:rsidR="00361F87" w:rsidRDefault="007453D6" w:rsidP="0010237E">
            <w:pPr>
              <w:spacing w:line="265" w:lineRule="exact"/>
              <w:jc w:val="center"/>
              <w:rPr>
                <w:rFonts w:ascii="Times New Roman" w:hAnsi="Times New Roman" w:cs="Times New Roman"/>
                <w:color w:val="010302"/>
              </w:rPr>
            </w:pPr>
            <w:r>
              <w:rPr>
                <w:rFonts w:ascii="Times New Roman" w:hAnsi="Times New Roman" w:cs="Times New Roman"/>
                <w:color w:val="010302"/>
              </w:rPr>
              <w:t>Armortec: (513) 645-7000</w:t>
            </w:r>
          </w:p>
        </w:tc>
      </w:tr>
    </w:tbl>
    <w:p w14:paraId="4D20AC8F" w14:textId="77777777" w:rsidR="00361F87" w:rsidRDefault="00361F87" w:rsidP="0010237E">
      <w:pPr>
        <w:spacing w:line="265" w:lineRule="exact"/>
        <w:jc w:val="center"/>
        <w:rPr>
          <w:rFonts w:ascii="Times New Roman" w:hAnsi="Times New Roman" w:cs="Times New Roman"/>
          <w:color w:val="010302"/>
        </w:rPr>
      </w:pPr>
    </w:p>
    <w:p w14:paraId="73FC669C" w14:textId="34F95866" w:rsidR="0010237E" w:rsidRDefault="0010237E" w:rsidP="0010237E">
      <w:pPr>
        <w:pStyle w:val="ARCATArticle"/>
      </w:pPr>
    </w:p>
    <w:p w14:paraId="101FEAF6" w14:textId="61227A39" w:rsidR="0010237E" w:rsidRPr="0010237E" w:rsidRDefault="0010237E" w:rsidP="0010237E">
      <w:pPr>
        <w:spacing w:line="265"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Table 2</w:t>
      </w:r>
    </w:p>
    <w:p w14:paraId="68F47808" w14:textId="0FB3C093" w:rsidR="000E2057" w:rsidRDefault="0010237E" w:rsidP="00284E87">
      <w:pPr>
        <w:spacing w:line="265" w:lineRule="exact"/>
        <w:jc w:val="center"/>
        <w:rPr>
          <w:rFonts w:ascii="Times New Roman" w:hAnsi="Times New Roman" w:cs="Times New Roman"/>
          <w:b/>
          <w:bCs/>
          <w:color w:val="000000"/>
          <w:sz w:val="24"/>
          <w:szCs w:val="24"/>
          <w:u w:val="single"/>
        </w:rPr>
      </w:pPr>
      <w:r w:rsidRPr="0010237E">
        <w:rPr>
          <w:rFonts w:ascii="Times New Roman" w:hAnsi="Times New Roman" w:cs="Times New Roman"/>
          <w:b/>
          <w:bCs/>
          <w:color w:val="000000"/>
          <w:sz w:val="24"/>
          <w:szCs w:val="24"/>
          <w:u w:val="single"/>
        </w:rPr>
        <w:t>GENERAL ACB DESIGN REQUIREMENTS</w:t>
      </w:r>
    </w:p>
    <w:p w14:paraId="479E979D" w14:textId="53F874FD" w:rsidR="000E2057" w:rsidRPr="000E2057" w:rsidRDefault="000E2057" w:rsidP="0010237E">
      <w:pPr>
        <w:rPr>
          <w:sz w:val="24"/>
          <w:szCs w:val="24"/>
        </w:rPr>
      </w:pPr>
    </w:p>
    <w:tbl>
      <w:tblPr>
        <w:tblStyle w:val="TableGrid"/>
        <w:tblpPr w:vertAnchor="text" w:horzAnchor="margin" w:tblpXSpec="center" w:tblpY="167"/>
        <w:tblOverlap w:val="never"/>
        <w:tblW w:w="8764" w:type="dxa"/>
        <w:tblLayout w:type="fixed"/>
        <w:tblLook w:val="04A0" w:firstRow="1" w:lastRow="0" w:firstColumn="1" w:lastColumn="0" w:noHBand="0" w:noVBand="1"/>
      </w:tblPr>
      <w:tblGrid>
        <w:gridCol w:w="3654"/>
        <w:gridCol w:w="103"/>
        <w:gridCol w:w="113"/>
        <w:gridCol w:w="4782"/>
        <w:gridCol w:w="112"/>
      </w:tblGrid>
      <w:tr w:rsidR="000E2057" w14:paraId="42D4C3BE" w14:textId="77777777" w:rsidTr="00EA2A6A">
        <w:trPr>
          <w:trHeight w:hRule="exact" w:val="496"/>
        </w:trPr>
        <w:tc>
          <w:tcPr>
            <w:tcW w:w="3654" w:type="dxa"/>
            <w:tcBorders>
              <w:right w:val="nil"/>
            </w:tcBorders>
            <w:shd w:val="clear" w:color="auto" w:fill="DADADA"/>
          </w:tcPr>
          <w:p w14:paraId="3CF58555" w14:textId="77777777" w:rsidR="000E2057" w:rsidRDefault="000E2057" w:rsidP="00EA2A6A">
            <w:pPr>
              <w:spacing w:before="162"/>
              <w:ind w:left="1373" w:right="-18"/>
              <w:rPr>
                <w:rFonts w:ascii="Times New Roman" w:hAnsi="Times New Roman" w:cs="Times New Roman"/>
                <w:color w:val="010302"/>
              </w:rPr>
            </w:pPr>
            <w:r>
              <w:rPr>
                <w:noProof/>
              </w:rPr>
              <mc:AlternateContent>
                <mc:Choice Requires="wps">
                  <w:drawing>
                    <wp:anchor distT="0" distB="0" distL="114300" distR="114300" simplePos="0" relativeHeight="251913728" behindDoc="0" locked="0" layoutInCell="1" allowOverlap="1" wp14:anchorId="7C3D4429" wp14:editId="556CC251">
                      <wp:simplePos x="0" y="0"/>
                      <wp:positionH relativeFrom="page">
                        <wp:posOffset>0</wp:posOffset>
                      </wp:positionH>
                      <wp:positionV relativeFrom="line">
                        <wp:posOffset>-62331</wp:posOffset>
                      </wp:positionV>
                      <wp:extent cx="6096" cy="6095"/>
                      <wp:effectExtent l="0" t="0" r="0" b="0"/>
                      <wp:wrapNone/>
                      <wp:docPr id="147" name="Freeform 14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ECF198" id="Freeform 148" o:spid="_x0000_s1026" style="position:absolute;margin-left:0;margin-top:-4.9pt;width:.5pt;height:.5pt;z-index:25191372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" path="m,6095r6096,l6096,,,,,6095xe" fillcolor="black" stroked="f" strokeweight="1pt">
                      <v:path arrowok="t"/>
                      <w10:wrap anchorx="page" anchory="line"/>
                    </v:shape>
                  </w:pict>
                </mc:Fallback>
              </mc:AlternateContent>
            </w:r>
            <w:r>
              <w:rPr>
                <w:rFonts w:ascii="Times New Roman" w:hAnsi="Times New Roman" w:cs="Times New Roman"/>
                <w:b/>
                <w:bCs/>
                <w:color w:val="000000"/>
                <w:sz w:val="24"/>
                <w:szCs w:val="24"/>
              </w:rPr>
              <w:t>Criteria</w:t>
            </w:r>
          </w:p>
        </w:tc>
        <w:tc>
          <w:tcPr>
            <w:tcW w:w="103" w:type="dxa"/>
            <w:tcBorders>
              <w:left w:val="nil"/>
            </w:tcBorders>
            <w:shd w:val="clear" w:color="auto" w:fill="DADADA"/>
          </w:tcPr>
          <w:p w14:paraId="3208D0F1" w14:textId="77777777" w:rsidR="000E2057" w:rsidRDefault="000E2057" w:rsidP="00EA2A6A">
            <w:pPr>
              <w:rPr>
                <w:rFonts w:ascii="Times New Roman" w:hAnsi="Times New Roman"/>
                <w:color w:val="000000" w:themeColor="text1"/>
                <w:sz w:val="1"/>
                <w:szCs w:val="1"/>
              </w:rPr>
            </w:pPr>
          </w:p>
        </w:tc>
        <w:tc>
          <w:tcPr>
            <w:tcW w:w="113" w:type="dxa"/>
            <w:tcBorders>
              <w:right w:val="nil"/>
            </w:tcBorders>
            <w:shd w:val="clear" w:color="auto" w:fill="DADADA"/>
          </w:tcPr>
          <w:p w14:paraId="174476D5" w14:textId="77777777" w:rsidR="000E2057" w:rsidRDefault="000E2057" w:rsidP="00EA2A6A">
            <w:pPr>
              <w:rPr>
                <w:rFonts w:ascii="Times New Roman" w:hAnsi="Times New Roman"/>
                <w:color w:val="000000" w:themeColor="text1"/>
                <w:sz w:val="1"/>
                <w:szCs w:val="1"/>
              </w:rPr>
            </w:pPr>
          </w:p>
        </w:tc>
        <w:tc>
          <w:tcPr>
            <w:tcW w:w="4782" w:type="dxa"/>
            <w:tcBorders>
              <w:left w:val="nil"/>
              <w:right w:val="nil"/>
            </w:tcBorders>
            <w:shd w:val="clear" w:color="auto" w:fill="DADADA"/>
          </w:tcPr>
          <w:p w14:paraId="388F9595" w14:textId="77777777" w:rsidR="000E2057" w:rsidRDefault="000E2057" w:rsidP="00EA2A6A">
            <w:pPr>
              <w:spacing w:before="162"/>
              <w:ind w:left="967" w:right="967"/>
              <w:rPr>
                <w:rFonts w:ascii="Times New Roman" w:hAnsi="Times New Roman" w:cs="Times New Roman"/>
                <w:color w:val="010302"/>
              </w:rPr>
            </w:pPr>
            <w:r>
              <w:rPr>
                <w:rFonts w:ascii="Times New Roman" w:hAnsi="Times New Roman" w:cs="Times New Roman"/>
                <w:b/>
                <w:bCs/>
                <w:color w:val="000000"/>
                <w:sz w:val="24"/>
                <w:szCs w:val="24"/>
              </w:rPr>
              <w:t>Required Value or System</w:t>
            </w:r>
          </w:p>
        </w:tc>
        <w:tc>
          <w:tcPr>
            <w:tcW w:w="112" w:type="dxa"/>
            <w:tcBorders>
              <w:left w:val="nil"/>
            </w:tcBorders>
            <w:shd w:val="clear" w:color="auto" w:fill="DADADA"/>
          </w:tcPr>
          <w:p w14:paraId="776A448D" w14:textId="77777777" w:rsidR="000E2057" w:rsidRDefault="000E2057" w:rsidP="00EA2A6A">
            <w:pPr>
              <w:rPr>
                <w:rFonts w:ascii="Times New Roman" w:hAnsi="Times New Roman"/>
                <w:color w:val="000000" w:themeColor="text1"/>
                <w:sz w:val="1"/>
                <w:szCs w:val="1"/>
              </w:rPr>
            </w:pPr>
          </w:p>
        </w:tc>
      </w:tr>
      <w:tr w:rsidR="000E2057" w14:paraId="6B1F9425" w14:textId="77777777" w:rsidTr="00EA2A6A">
        <w:trPr>
          <w:trHeight w:hRule="exact" w:val="505"/>
        </w:trPr>
        <w:tc>
          <w:tcPr>
            <w:tcW w:w="3654" w:type="dxa"/>
            <w:tcBorders>
              <w:right w:val="nil"/>
            </w:tcBorders>
          </w:tcPr>
          <w:p w14:paraId="776626DD" w14:textId="6D4122D1" w:rsidR="000E2057" w:rsidRDefault="00BE22EE" w:rsidP="00EA2A6A">
            <w:pPr>
              <w:spacing w:before="172"/>
              <w:ind w:left="92" w:right="-18"/>
              <w:rPr>
                <w:rFonts w:ascii="Times New Roman" w:hAnsi="Times New Roman" w:cs="Times New Roman"/>
                <w:color w:val="010302"/>
              </w:rPr>
            </w:pPr>
            <w:r>
              <w:rPr>
                <w:rFonts w:ascii="Times New Roman" w:hAnsi="Times New Roman" w:cs="Times New Roman"/>
                <w:color w:val="000000"/>
                <w:sz w:val="24"/>
                <w:szCs w:val="24"/>
              </w:rPr>
              <w:t>Full-Scale Wave Test</w:t>
            </w:r>
            <w:r w:rsidR="000E2057">
              <w:rPr>
                <w:rFonts w:ascii="Times New Roman" w:hAnsi="Times New Roman" w:cs="Times New Roman"/>
                <w:color w:val="000000"/>
                <w:sz w:val="24"/>
                <w:szCs w:val="24"/>
              </w:rPr>
              <w:t xml:space="preserve">  </w:t>
            </w:r>
          </w:p>
        </w:tc>
        <w:tc>
          <w:tcPr>
            <w:tcW w:w="103" w:type="dxa"/>
            <w:tcBorders>
              <w:left w:val="nil"/>
            </w:tcBorders>
          </w:tcPr>
          <w:p w14:paraId="24EDDA22"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53D608EA" w14:textId="63AEB059" w:rsidR="000E2057" w:rsidRDefault="000E2057" w:rsidP="00EA2A6A">
            <w:pPr>
              <w:spacing w:before="172"/>
              <w:ind w:left="113"/>
              <w:rPr>
                <w:rFonts w:ascii="Times New Roman" w:hAnsi="Times New Roman" w:cs="Times New Roman"/>
                <w:color w:val="010302"/>
              </w:rPr>
            </w:pPr>
            <w:r>
              <w:rPr>
                <w:rFonts w:ascii="Times New Roman" w:hAnsi="Times New Roman" w:cs="Times New Roman"/>
                <w:color w:val="000000"/>
                <w:sz w:val="24"/>
                <w:szCs w:val="24"/>
              </w:rPr>
              <w:t xml:space="preserve">See </w:t>
            </w:r>
            <w:r w:rsidR="001A5731">
              <w:rPr>
                <w:rFonts w:ascii="Times New Roman" w:hAnsi="Times New Roman" w:cs="Times New Roman"/>
                <w:color w:val="000000"/>
                <w:sz w:val="24"/>
                <w:szCs w:val="24"/>
              </w:rPr>
              <w:t>Section 2.1.C</w:t>
            </w:r>
            <w:r>
              <w:rPr>
                <w:rFonts w:ascii="Times New Roman" w:hAnsi="Times New Roman" w:cs="Times New Roman"/>
                <w:color w:val="000000"/>
                <w:sz w:val="24"/>
                <w:szCs w:val="24"/>
              </w:rPr>
              <w:t xml:space="preserve">. </w:t>
            </w:r>
          </w:p>
        </w:tc>
        <w:tc>
          <w:tcPr>
            <w:tcW w:w="112" w:type="dxa"/>
            <w:tcBorders>
              <w:left w:val="nil"/>
            </w:tcBorders>
          </w:tcPr>
          <w:p w14:paraId="5520EC8C" w14:textId="77777777" w:rsidR="000E2057" w:rsidRDefault="000E2057" w:rsidP="00EA2A6A">
            <w:pPr>
              <w:rPr>
                <w:rFonts w:ascii="Times New Roman" w:hAnsi="Times New Roman"/>
                <w:color w:val="000000" w:themeColor="text1"/>
                <w:sz w:val="1"/>
                <w:szCs w:val="1"/>
              </w:rPr>
            </w:pPr>
          </w:p>
        </w:tc>
      </w:tr>
      <w:tr w:rsidR="000E2057" w14:paraId="2D718B8A" w14:textId="77777777" w:rsidTr="00EA2A6A">
        <w:trPr>
          <w:trHeight w:hRule="exact" w:val="505"/>
        </w:trPr>
        <w:tc>
          <w:tcPr>
            <w:tcW w:w="3654" w:type="dxa"/>
            <w:tcBorders>
              <w:right w:val="nil"/>
            </w:tcBorders>
          </w:tcPr>
          <w:p w14:paraId="363320D5" w14:textId="6CB0EDD6" w:rsidR="000E2057" w:rsidRDefault="000E2057" w:rsidP="00EA2A6A">
            <w:pPr>
              <w:spacing w:before="172"/>
              <w:ind w:left="92" w:right="-18"/>
              <w:rPr>
                <w:rFonts w:ascii="Times New Roman" w:hAnsi="Times New Roman" w:cs="Times New Roman"/>
                <w:color w:val="010302"/>
              </w:rPr>
            </w:pPr>
            <w:r>
              <w:rPr>
                <w:rFonts w:ascii="Times New Roman" w:hAnsi="Times New Roman" w:cs="Times New Roman"/>
                <w:color w:val="000000"/>
                <w:sz w:val="24"/>
                <w:szCs w:val="24"/>
              </w:rPr>
              <w:t xml:space="preserve">Design </w:t>
            </w:r>
            <w:r w:rsidR="00BE22EE">
              <w:rPr>
                <w:rFonts w:ascii="Times New Roman" w:hAnsi="Times New Roman" w:cs="Times New Roman"/>
                <w:color w:val="000000"/>
                <w:sz w:val="24"/>
                <w:szCs w:val="24"/>
              </w:rPr>
              <w:t>Wave Height</w:t>
            </w:r>
          </w:p>
        </w:tc>
        <w:tc>
          <w:tcPr>
            <w:tcW w:w="103" w:type="dxa"/>
            <w:tcBorders>
              <w:left w:val="nil"/>
            </w:tcBorders>
          </w:tcPr>
          <w:p w14:paraId="627F5B8D"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4AE817B3" w14:textId="67EAEED0" w:rsidR="000E2057" w:rsidRDefault="00314E55" w:rsidP="00EA2A6A">
            <w:pPr>
              <w:spacing w:before="172"/>
              <w:ind w:left="114"/>
              <w:rPr>
                <w:rFonts w:ascii="Times New Roman" w:hAnsi="Times New Roman" w:cs="Times New Roman"/>
                <w:color w:val="010302"/>
              </w:rPr>
            </w:pPr>
            <w:r w:rsidRPr="00314E55">
              <w:rPr>
                <w:rFonts w:ascii="Times New Roman" w:hAnsi="Times New Roman" w:cs="Times New Roman"/>
                <w:color w:val="000000"/>
                <w:sz w:val="24"/>
                <w:szCs w:val="24"/>
                <w:highlight w:val="yellow"/>
              </w:rPr>
              <w:t>XX</w:t>
            </w:r>
            <w:r w:rsidR="000E2057">
              <w:rPr>
                <w:rFonts w:ascii="Times New Roman" w:hAnsi="Times New Roman" w:cs="Times New Roman"/>
                <w:color w:val="000000"/>
                <w:sz w:val="24"/>
                <w:szCs w:val="24"/>
              </w:rPr>
              <w:t xml:space="preserve"> feet</w:t>
            </w:r>
          </w:p>
        </w:tc>
        <w:tc>
          <w:tcPr>
            <w:tcW w:w="112" w:type="dxa"/>
            <w:tcBorders>
              <w:left w:val="nil"/>
            </w:tcBorders>
          </w:tcPr>
          <w:p w14:paraId="44E201F2" w14:textId="77777777" w:rsidR="000E2057" w:rsidRDefault="000E2057" w:rsidP="00EA2A6A">
            <w:pPr>
              <w:rPr>
                <w:rFonts w:ascii="Times New Roman" w:hAnsi="Times New Roman"/>
                <w:color w:val="000000" w:themeColor="text1"/>
                <w:sz w:val="1"/>
                <w:szCs w:val="1"/>
              </w:rPr>
            </w:pPr>
          </w:p>
        </w:tc>
      </w:tr>
      <w:tr w:rsidR="000E2057" w14:paraId="7D7F4A9C" w14:textId="77777777" w:rsidTr="00EA2A6A">
        <w:trPr>
          <w:trHeight w:hRule="exact" w:val="505"/>
        </w:trPr>
        <w:tc>
          <w:tcPr>
            <w:tcW w:w="3654" w:type="dxa"/>
            <w:tcBorders>
              <w:right w:val="nil"/>
            </w:tcBorders>
          </w:tcPr>
          <w:p w14:paraId="7802F2D0" w14:textId="095ECE99" w:rsidR="000E2057" w:rsidRDefault="000E2057" w:rsidP="00EA2A6A">
            <w:pPr>
              <w:spacing w:before="171"/>
              <w:ind w:left="92" w:right="-18"/>
              <w:rPr>
                <w:rFonts w:ascii="Times New Roman" w:hAnsi="Times New Roman" w:cs="Times New Roman"/>
                <w:color w:val="010302"/>
              </w:rPr>
            </w:pPr>
            <w:r>
              <w:rPr>
                <w:rFonts w:ascii="Times New Roman" w:hAnsi="Times New Roman" w:cs="Times New Roman"/>
                <w:color w:val="000000"/>
                <w:sz w:val="24"/>
                <w:szCs w:val="24"/>
              </w:rPr>
              <w:t xml:space="preserve">Design </w:t>
            </w:r>
            <w:r w:rsidR="00F56AC1">
              <w:rPr>
                <w:rFonts w:ascii="Times New Roman" w:hAnsi="Times New Roman" w:cs="Times New Roman"/>
                <w:color w:val="000000"/>
                <w:sz w:val="24"/>
                <w:szCs w:val="24"/>
              </w:rPr>
              <w:t>Wave Period</w:t>
            </w:r>
          </w:p>
        </w:tc>
        <w:tc>
          <w:tcPr>
            <w:tcW w:w="103" w:type="dxa"/>
            <w:tcBorders>
              <w:left w:val="nil"/>
            </w:tcBorders>
          </w:tcPr>
          <w:p w14:paraId="242A12EB"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7D2496DC" w14:textId="3AD87FAC" w:rsidR="000E2057" w:rsidRDefault="00314E55" w:rsidP="00EA2A6A">
            <w:pPr>
              <w:spacing w:before="171"/>
              <w:ind w:left="114" w:right="-18"/>
              <w:rPr>
                <w:rFonts w:ascii="Times New Roman" w:hAnsi="Times New Roman" w:cs="Times New Roman"/>
                <w:color w:val="010302"/>
              </w:rPr>
            </w:pPr>
            <w:r w:rsidRPr="00314E55">
              <w:rPr>
                <w:rFonts w:ascii="Times New Roman" w:hAnsi="Times New Roman" w:cs="Times New Roman"/>
                <w:color w:val="000000"/>
                <w:sz w:val="24"/>
                <w:szCs w:val="24"/>
                <w:highlight w:val="yellow"/>
              </w:rPr>
              <w:t>XX</w:t>
            </w:r>
            <w:r w:rsidR="00F56AC1">
              <w:rPr>
                <w:rFonts w:ascii="Times New Roman" w:hAnsi="Times New Roman" w:cs="Times New Roman"/>
                <w:color w:val="000000"/>
                <w:sz w:val="24"/>
                <w:szCs w:val="24"/>
              </w:rPr>
              <w:t xml:space="preserve"> seconds</w:t>
            </w:r>
          </w:p>
        </w:tc>
        <w:tc>
          <w:tcPr>
            <w:tcW w:w="112" w:type="dxa"/>
            <w:tcBorders>
              <w:left w:val="nil"/>
            </w:tcBorders>
          </w:tcPr>
          <w:p w14:paraId="7FBC7FC9" w14:textId="77777777" w:rsidR="000E2057" w:rsidRDefault="000E2057" w:rsidP="00EA2A6A">
            <w:pPr>
              <w:rPr>
                <w:rFonts w:ascii="Times New Roman" w:hAnsi="Times New Roman"/>
                <w:color w:val="000000" w:themeColor="text1"/>
                <w:sz w:val="1"/>
                <w:szCs w:val="1"/>
              </w:rPr>
            </w:pPr>
          </w:p>
        </w:tc>
      </w:tr>
      <w:tr w:rsidR="000E2057" w14:paraId="33368CDE" w14:textId="77777777" w:rsidTr="00EA2A6A">
        <w:trPr>
          <w:trHeight w:hRule="exact" w:val="506"/>
        </w:trPr>
        <w:tc>
          <w:tcPr>
            <w:tcW w:w="3654" w:type="dxa"/>
            <w:tcBorders>
              <w:right w:val="nil"/>
            </w:tcBorders>
          </w:tcPr>
          <w:p w14:paraId="175E47F9" w14:textId="3A95693B" w:rsidR="000E2057" w:rsidRDefault="00F56AC1" w:rsidP="00EA2A6A">
            <w:pPr>
              <w:spacing w:before="173"/>
              <w:ind w:left="92" w:right="-18"/>
              <w:rPr>
                <w:rFonts w:ascii="Times New Roman" w:hAnsi="Times New Roman" w:cs="Times New Roman"/>
                <w:color w:val="010302"/>
              </w:rPr>
            </w:pPr>
            <w:r>
              <w:rPr>
                <w:rFonts w:ascii="Times New Roman" w:hAnsi="Times New Roman" w:cs="Times New Roman"/>
                <w:color w:val="000000"/>
                <w:sz w:val="24"/>
                <w:szCs w:val="24"/>
              </w:rPr>
              <w:t>Shore</w:t>
            </w:r>
            <w:r w:rsidR="000E2057">
              <w:rPr>
                <w:rFonts w:ascii="Times New Roman" w:hAnsi="Times New Roman" w:cs="Times New Roman"/>
                <w:color w:val="000000"/>
                <w:sz w:val="24"/>
                <w:szCs w:val="24"/>
              </w:rPr>
              <w:t xml:space="preserve"> Slope  </w:t>
            </w:r>
          </w:p>
        </w:tc>
        <w:tc>
          <w:tcPr>
            <w:tcW w:w="103" w:type="dxa"/>
            <w:tcBorders>
              <w:left w:val="nil"/>
            </w:tcBorders>
          </w:tcPr>
          <w:p w14:paraId="16FBD455"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560D6F2F" w14:textId="68293BFC" w:rsidR="000E2057" w:rsidRDefault="00314E55" w:rsidP="00EA2A6A">
            <w:pPr>
              <w:spacing w:before="173"/>
              <w:ind w:left="114"/>
              <w:rPr>
                <w:rFonts w:ascii="Times New Roman" w:hAnsi="Times New Roman" w:cs="Times New Roman"/>
                <w:color w:val="010302"/>
              </w:rPr>
            </w:pPr>
            <w:r w:rsidRPr="00314E55">
              <w:rPr>
                <w:rFonts w:ascii="Times New Roman" w:hAnsi="Times New Roman" w:cs="Times New Roman"/>
                <w:color w:val="000000"/>
                <w:sz w:val="24"/>
                <w:szCs w:val="24"/>
                <w:highlight w:val="yellow"/>
              </w:rPr>
              <w:t>X</w:t>
            </w:r>
            <w:r w:rsidR="000E2057" w:rsidRPr="00314E55">
              <w:rPr>
                <w:rFonts w:ascii="Times New Roman" w:hAnsi="Times New Roman" w:cs="Times New Roman"/>
                <w:color w:val="000000"/>
                <w:sz w:val="24"/>
                <w:szCs w:val="24"/>
                <w:highlight w:val="yellow"/>
              </w:rPr>
              <w:t>H:1V</w:t>
            </w:r>
            <w:r w:rsidR="000E2057">
              <w:rPr>
                <w:rFonts w:ascii="Times New Roman" w:hAnsi="Times New Roman" w:cs="Times New Roman"/>
                <w:color w:val="000000"/>
                <w:sz w:val="24"/>
                <w:szCs w:val="24"/>
              </w:rPr>
              <w:t xml:space="preserve"> </w:t>
            </w:r>
          </w:p>
        </w:tc>
        <w:tc>
          <w:tcPr>
            <w:tcW w:w="112" w:type="dxa"/>
            <w:tcBorders>
              <w:left w:val="nil"/>
            </w:tcBorders>
          </w:tcPr>
          <w:p w14:paraId="5C6F41A7" w14:textId="77777777" w:rsidR="000E2057" w:rsidRDefault="000E2057" w:rsidP="00EA2A6A">
            <w:pPr>
              <w:rPr>
                <w:rFonts w:ascii="Times New Roman" w:hAnsi="Times New Roman"/>
                <w:color w:val="000000" w:themeColor="text1"/>
                <w:sz w:val="1"/>
                <w:szCs w:val="1"/>
              </w:rPr>
            </w:pPr>
          </w:p>
        </w:tc>
      </w:tr>
      <w:tr w:rsidR="000E2057" w14:paraId="6E6D717D" w14:textId="77777777" w:rsidTr="00EA2A6A">
        <w:trPr>
          <w:trHeight w:hRule="exact" w:val="505"/>
        </w:trPr>
        <w:tc>
          <w:tcPr>
            <w:tcW w:w="3654" w:type="dxa"/>
            <w:tcBorders>
              <w:right w:val="nil"/>
            </w:tcBorders>
          </w:tcPr>
          <w:p w14:paraId="4E46C99B" w14:textId="5AC2F2DC" w:rsidR="000E2057" w:rsidRDefault="00314E55" w:rsidP="00EA2A6A">
            <w:pPr>
              <w:spacing w:before="172"/>
              <w:ind w:left="92" w:right="-18"/>
              <w:rPr>
                <w:rFonts w:ascii="Times New Roman" w:hAnsi="Times New Roman" w:cs="Times New Roman"/>
                <w:color w:val="010302"/>
              </w:rPr>
            </w:pPr>
            <w:r>
              <w:rPr>
                <w:rFonts w:ascii="Times New Roman" w:hAnsi="Times New Roman" w:cs="Times New Roman"/>
                <w:color w:val="000000"/>
                <w:sz w:val="24"/>
                <w:szCs w:val="24"/>
              </w:rPr>
              <w:t>Matrix Assembly</w:t>
            </w:r>
            <w:r w:rsidR="000E2057">
              <w:rPr>
                <w:rFonts w:ascii="Times New Roman" w:hAnsi="Times New Roman" w:cs="Times New Roman"/>
                <w:color w:val="000000"/>
                <w:sz w:val="24"/>
                <w:szCs w:val="24"/>
              </w:rPr>
              <w:t xml:space="preserve">  </w:t>
            </w:r>
          </w:p>
        </w:tc>
        <w:tc>
          <w:tcPr>
            <w:tcW w:w="103" w:type="dxa"/>
            <w:tcBorders>
              <w:left w:val="nil"/>
            </w:tcBorders>
          </w:tcPr>
          <w:p w14:paraId="0CB1104F"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7FCB67BC" w14:textId="3AFF4CA5" w:rsidR="000E2057" w:rsidRDefault="00314E55" w:rsidP="00EA2A6A">
            <w:pPr>
              <w:spacing w:before="172"/>
              <w:ind w:left="114"/>
              <w:rPr>
                <w:rFonts w:ascii="Times New Roman" w:hAnsi="Times New Roman" w:cs="Times New Roman"/>
                <w:color w:val="010302"/>
              </w:rPr>
            </w:pPr>
            <w:r>
              <w:rPr>
                <w:rFonts w:ascii="Times New Roman" w:hAnsi="Times New Roman" w:cs="Times New Roman"/>
                <w:color w:val="000000"/>
                <w:sz w:val="24"/>
                <w:szCs w:val="24"/>
              </w:rPr>
              <w:t>Cabled system</w:t>
            </w:r>
            <w:r w:rsidR="000E2057">
              <w:rPr>
                <w:rFonts w:ascii="Times New Roman" w:hAnsi="Times New Roman" w:cs="Times New Roman"/>
                <w:color w:val="000000"/>
                <w:sz w:val="24"/>
                <w:szCs w:val="24"/>
              </w:rPr>
              <w:t xml:space="preserve">  </w:t>
            </w:r>
          </w:p>
        </w:tc>
        <w:tc>
          <w:tcPr>
            <w:tcW w:w="112" w:type="dxa"/>
            <w:tcBorders>
              <w:left w:val="nil"/>
            </w:tcBorders>
          </w:tcPr>
          <w:p w14:paraId="39578A9D" w14:textId="77777777" w:rsidR="000E2057" w:rsidRDefault="000E2057" w:rsidP="00EA2A6A">
            <w:pPr>
              <w:rPr>
                <w:rFonts w:ascii="Times New Roman" w:hAnsi="Times New Roman"/>
                <w:color w:val="000000" w:themeColor="text1"/>
                <w:sz w:val="1"/>
                <w:szCs w:val="1"/>
              </w:rPr>
            </w:pPr>
          </w:p>
        </w:tc>
      </w:tr>
      <w:tr w:rsidR="000E2057" w14:paraId="314FE654" w14:textId="77777777" w:rsidTr="00EA2A6A">
        <w:trPr>
          <w:trHeight w:hRule="exact" w:val="505"/>
        </w:trPr>
        <w:tc>
          <w:tcPr>
            <w:tcW w:w="3654" w:type="dxa"/>
            <w:tcBorders>
              <w:right w:val="nil"/>
            </w:tcBorders>
          </w:tcPr>
          <w:p w14:paraId="77A7BB0C" w14:textId="77777777" w:rsidR="000E2057" w:rsidRDefault="000E2057" w:rsidP="00EA2A6A">
            <w:pPr>
              <w:spacing w:before="171"/>
              <w:ind w:left="92" w:right="-18"/>
              <w:rPr>
                <w:rFonts w:ascii="Times New Roman" w:hAnsi="Times New Roman" w:cs="Times New Roman"/>
                <w:color w:val="010302"/>
              </w:rPr>
            </w:pPr>
            <w:r>
              <w:rPr>
                <w:rFonts w:ascii="Times New Roman" w:hAnsi="Times New Roman" w:cs="Times New Roman"/>
                <w:color w:val="000000"/>
                <w:sz w:val="24"/>
                <w:szCs w:val="24"/>
              </w:rPr>
              <w:t xml:space="preserve">Block Type  </w:t>
            </w:r>
          </w:p>
        </w:tc>
        <w:tc>
          <w:tcPr>
            <w:tcW w:w="103" w:type="dxa"/>
            <w:tcBorders>
              <w:left w:val="nil"/>
            </w:tcBorders>
          </w:tcPr>
          <w:p w14:paraId="78BFB843"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6E0CDABF" w14:textId="7FD4119A" w:rsidR="000E2057" w:rsidRDefault="000E2057" w:rsidP="00EA2A6A">
            <w:pPr>
              <w:spacing w:before="171"/>
              <w:ind w:left="114"/>
              <w:rPr>
                <w:rFonts w:ascii="Times New Roman" w:hAnsi="Times New Roman" w:cs="Times New Roman"/>
                <w:color w:val="010302"/>
              </w:rPr>
            </w:pPr>
            <w:r>
              <w:rPr>
                <w:rFonts w:ascii="Times New Roman" w:hAnsi="Times New Roman" w:cs="Times New Roman"/>
                <w:color w:val="000000"/>
                <w:sz w:val="24"/>
                <w:szCs w:val="24"/>
              </w:rPr>
              <w:t xml:space="preserve">Open-cell </w:t>
            </w:r>
            <w:r w:rsidR="00721738">
              <w:rPr>
                <w:rFonts w:ascii="Times New Roman" w:hAnsi="Times New Roman" w:cs="Times New Roman"/>
                <w:color w:val="000000"/>
                <w:sz w:val="24"/>
                <w:szCs w:val="24"/>
              </w:rPr>
              <w:t>/ Close</w:t>
            </w:r>
            <w:r w:rsidR="00B32264">
              <w:rPr>
                <w:rFonts w:ascii="Times New Roman" w:hAnsi="Times New Roman" w:cs="Times New Roman"/>
                <w:color w:val="000000"/>
                <w:sz w:val="24"/>
                <w:szCs w:val="24"/>
              </w:rPr>
              <w:t>d</w:t>
            </w:r>
            <w:r w:rsidR="00721738">
              <w:rPr>
                <w:rFonts w:ascii="Times New Roman" w:hAnsi="Times New Roman" w:cs="Times New Roman"/>
                <w:color w:val="000000"/>
                <w:sz w:val="24"/>
                <w:szCs w:val="24"/>
              </w:rPr>
              <w:t>-cell</w:t>
            </w:r>
          </w:p>
        </w:tc>
        <w:tc>
          <w:tcPr>
            <w:tcW w:w="112" w:type="dxa"/>
            <w:tcBorders>
              <w:left w:val="nil"/>
            </w:tcBorders>
          </w:tcPr>
          <w:p w14:paraId="7E30CDB0" w14:textId="77777777" w:rsidR="000E2057" w:rsidRDefault="000E2057" w:rsidP="00EA2A6A">
            <w:pPr>
              <w:rPr>
                <w:rFonts w:ascii="Times New Roman" w:hAnsi="Times New Roman"/>
                <w:color w:val="000000" w:themeColor="text1"/>
                <w:sz w:val="1"/>
                <w:szCs w:val="1"/>
              </w:rPr>
            </w:pPr>
          </w:p>
        </w:tc>
      </w:tr>
      <w:tr w:rsidR="000E2057" w14:paraId="2F25423D" w14:textId="77777777" w:rsidTr="00EA2A6A">
        <w:trPr>
          <w:trHeight w:hRule="exact" w:val="506"/>
        </w:trPr>
        <w:tc>
          <w:tcPr>
            <w:tcW w:w="3654" w:type="dxa"/>
            <w:tcBorders>
              <w:right w:val="nil"/>
            </w:tcBorders>
          </w:tcPr>
          <w:p w14:paraId="6143F510" w14:textId="4F76C7AD" w:rsidR="000E2057" w:rsidRDefault="00721738" w:rsidP="00EA2A6A">
            <w:pPr>
              <w:spacing w:before="173"/>
              <w:ind w:left="92" w:right="-18"/>
              <w:rPr>
                <w:rFonts w:ascii="Times New Roman" w:hAnsi="Times New Roman" w:cs="Times New Roman"/>
                <w:color w:val="010302"/>
              </w:rPr>
            </w:pPr>
            <w:r>
              <w:rPr>
                <w:rFonts w:ascii="Times New Roman" w:hAnsi="Times New Roman" w:cs="Times New Roman"/>
                <w:color w:val="000000"/>
                <w:sz w:val="24"/>
                <w:szCs w:val="24"/>
              </w:rPr>
              <w:t>Minimum Block Thickness</w:t>
            </w:r>
          </w:p>
        </w:tc>
        <w:tc>
          <w:tcPr>
            <w:tcW w:w="103" w:type="dxa"/>
            <w:tcBorders>
              <w:left w:val="nil"/>
            </w:tcBorders>
          </w:tcPr>
          <w:p w14:paraId="071D4AC5" w14:textId="77777777" w:rsidR="000E2057" w:rsidRDefault="000E2057" w:rsidP="00EA2A6A">
            <w:pPr>
              <w:rPr>
                <w:rFonts w:ascii="Times New Roman" w:hAnsi="Times New Roman"/>
                <w:color w:val="000000" w:themeColor="text1"/>
                <w:sz w:val="1"/>
                <w:szCs w:val="1"/>
              </w:rPr>
            </w:pPr>
          </w:p>
        </w:tc>
        <w:tc>
          <w:tcPr>
            <w:tcW w:w="4895" w:type="dxa"/>
            <w:gridSpan w:val="2"/>
            <w:tcBorders>
              <w:right w:val="nil"/>
            </w:tcBorders>
          </w:tcPr>
          <w:p w14:paraId="09CA26E2" w14:textId="41BE3201" w:rsidR="000E2057" w:rsidRDefault="00721738" w:rsidP="00EA2A6A">
            <w:pPr>
              <w:spacing w:before="173"/>
              <w:ind w:left="114"/>
              <w:rPr>
                <w:rFonts w:ascii="Times New Roman" w:hAnsi="Times New Roman" w:cs="Times New Roman"/>
                <w:color w:val="010302"/>
              </w:rPr>
            </w:pPr>
            <w:r w:rsidRPr="00314E55">
              <w:rPr>
                <w:rFonts w:ascii="Times New Roman" w:hAnsi="Times New Roman"/>
                <w:color w:val="000000" w:themeColor="text1"/>
                <w:sz w:val="24"/>
                <w:szCs w:val="24"/>
                <w:highlight w:val="yellow"/>
              </w:rPr>
              <w:t>XX</w:t>
            </w:r>
            <w:r w:rsidR="00F56AC1">
              <w:rPr>
                <w:rFonts w:ascii="Times New Roman" w:hAnsi="Times New Roman"/>
                <w:color w:val="000000" w:themeColor="text1"/>
                <w:sz w:val="24"/>
                <w:szCs w:val="24"/>
              </w:rPr>
              <w:t xml:space="preserve"> </w:t>
            </w:r>
            <w:r w:rsidRPr="00F56AC1">
              <w:rPr>
                <w:rFonts w:ascii="Times New Roman" w:hAnsi="Times New Roman"/>
                <w:color w:val="000000" w:themeColor="text1"/>
                <w:sz w:val="24"/>
                <w:szCs w:val="24"/>
              </w:rPr>
              <w:t>inches</w:t>
            </w:r>
          </w:p>
        </w:tc>
        <w:tc>
          <w:tcPr>
            <w:tcW w:w="112" w:type="dxa"/>
            <w:tcBorders>
              <w:left w:val="nil"/>
            </w:tcBorders>
          </w:tcPr>
          <w:p w14:paraId="2B42723C" w14:textId="77777777" w:rsidR="000E2057" w:rsidRDefault="000E2057" w:rsidP="00EA2A6A">
            <w:pPr>
              <w:rPr>
                <w:rFonts w:ascii="Times New Roman" w:hAnsi="Times New Roman"/>
                <w:color w:val="000000" w:themeColor="text1"/>
                <w:sz w:val="1"/>
                <w:szCs w:val="1"/>
              </w:rPr>
            </w:pPr>
          </w:p>
        </w:tc>
      </w:tr>
    </w:tbl>
    <w:p w14:paraId="08C33CCE" w14:textId="45005C70" w:rsidR="0010237E" w:rsidRDefault="0010237E" w:rsidP="0010237E"/>
    <w:p w14:paraId="2499FD62" w14:textId="0E429D98" w:rsidR="0010237E" w:rsidRDefault="0010237E" w:rsidP="0010237E">
      <w:pPr>
        <w:pStyle w:val="ARCATArticle"/>
        <w:numPr>
          <w:ilvl w:val="2"/>
          <w:numId w:val="1"/>
        </w:numPr>
      </w:pPr>
      <w:r>
        <w:t>F</w:t>
      </w:r>
      <w:r w:rsidR="005A5606">
        <w:t>u</w:t>
      </w:r>
      <w:r>
        <w:t>l</w:t>
      </w:r>
      <w:r w:rsidR="005A5606">
        <w:t>l-Scale Wave Attack Testing</w:t>
      </w:r>
    </w:p>
    <w:p w14:paraId="1CF9CA5F" w14:textId="1EA6C8B8" w:rsidR="00AA4885" w:rsidRPr="00AA4885" w:rsidRDefault="00E2166A" w:rsidP="0010237E">
      <w:pPr>
        <w:pStyle w:val="ARCATParagraph"/>
        <w:numPr>
          <w:ilvl w:val="3"/>
          <w:numId w:val="1"/>
        </w:numPr>
      </w:pPr>
      <w:r>
        <w:t>T</w:t>
      </w:r>
      <w:r w:rsidR="000701D3">
        <w:t xml:space="preserve">esting shall include </w:t>
      </w:r>
      <w:r w:rsidR="00D131BB">
        <w:t xml:space="preserve">waves </w:t>
      </w:r>
      <w:r w:rsidR="005011E9">
        <w:t xml:space="preserve">of increasing heights </w:t>
      </w:r>
      <w:r w:rsidR="00D131BB">
        <w:t>at a minimum of three periods</w:t>
      </w:r>
      <w:r w:rsidR="00B70FEF">
        <w:t>, including both regular and irregular waves</w:t>
      </w:r>
      <w:r w:rsidR="00DF12E8">
        <w:t xml:space="preserve">, </w:t>
      </w:r>
      <w:r w:rsidR="009B5526">
        <w:t xml:space="preserve">on </w:t>
      </w:r>
      <w:r>
        <w:t xml:space="preserve">ACB’s installed </w:t>
      </w:r>
      <w:r w:rsidRPr="00C50CAE">
        <w:t xml:space="preserve">on a </w:t>
      </w:r>
      <w:r w:rsidR="00FC21CB">
        <w:t xml:space="preserve">minimum 3H:1V </w:t>
      </w:r>
      <w:r w:rsidRPr="00C50CAE">
        <w:t>slope</w:t>
      </w:r>
      <w:r w:rsidR="009432CB">
        <w:t xml:space="preserve">, and backfilled with </w:t>
      </w:r>
      <w:r w:rsidR="00A353F4">
        <w:t xml:space="preserve">gravel. </w:t>
      </w:r>
      <w:r w:rsidR="0043143E">
        <w:t>Test duration shall be a minimum of 20 minutes</w:t>
      </w:r>
      <w:r w:rsidR="002F4CB8">
        <w:t xml:space="preserve"> at each wave height</w:t>
      </w:r>
      <w:r w:rsidR="00DC1772">
        <w:t xml:space="preserve">, </w:t>
      </w:r>
      <w:r w:rsidR="009F7EBB">
        <w:t>or until visible damage can be observed.</w:t>
      </w:r>
      <w:r w:rsidR="001A5731">
        <w:t xml:space="preserve"> Testing shall </w:t>
      </w:r>
      <w:proofErr w:type="gramStart"/>
      <w:r w:rsidR="001A5731">
        <w:t>be in full</w:t>
      </w:r>
      <w:proofErr w:type="gramEnd"/>
      <w:r w:rsidR="001A5731">
        <w:t xml:space="preserve"> </w:t>
      </w:r>
      <w:proofErr w:type="gramStart"/>
      <w:r w:rsidR="001A5731">
        <w:t>scale</w:t>
      </w:r>
      <w:proofErr w:type="gramEnd"/>
      <w:r w:rsidR="001A5731">
        <w:t>.</w:t>
      </w:r>
    </w:p>
    <w:p w14:paraId="38986FC7" w14:textId="3347A36D" w:rsidR="0010237E" w:rsidRPr="0010237E" w:rsidRDefault="0010237E" w:rsidP="009F7EBB">
      <w:pPr>
        <w:pStyle w:val="ARCATParagraph"/>
        <w:numPr>
          <w:ilvl w:val="3"/>
          <w:numId w:val="1"/>
        </w:numPr>
      </w:pPr>
      <w:r w:rsidRPr="00C50CAE">
        <w:t xml:space="preserve">The test </w:t>
      </w:r>
      <w:proofErr w:type="gramStart"/>
      <w:r w:rsidRPr="00C50CAE">
        <w:t>report shall</w:t>
      </w:r>
      <w:proofErr w:type="gramEnd"/>
      <w:r w:rsidRPr="00C50CAE">
        <w:t xml:space="preserve"> clearly state </w:t>
      </w:r>
      <w:r w:rsidR="003524C1">
        <w:t xml:space="preserve">the thickness of the ACB tested, </w:t>
      </w:r>
      <w:r w:rsidR="0052670D">
        <w:t xml:space="preserve">and the parameters of the waves </w:t>
      </w:r>
      <w:r w:rsidR="00B442B8">
        <w:t xml:space="preserve">generated in testing. The size and period of the wave height and period that caused damage </w:t>
      </w:r>
      <w:r w:rsidR="00D4521D">
        <w:t>shall be noted, along with the location of the damage</w:t>
      </w:r>
      <w:r w:rsidR="004A24AE">
        <w:t xml:space="preserve">. </w:t>
      </w:r>
    </w:p>
    <w:p w14:paraId="552227EC" w14:textId="4DEA9A62" w:rsidR="0010237E" w:rsidRPr="0010237E" w:rsidRDefault="0010237E" w:rsidP="0010237E">
      <w:pPr>
        <w:pStyle w:val="ARCATParagraph"/>
        <w:numPr>
          <w:ilvl w:val="2"/>
          <w:numId w:val="1"/>
        </w:numPr>
      </w:pPr>
      <w:r w:rsidRPr="00696619">
        <w:t xml:space="preserve">The design of the ACB system shall be in accordance with </w:t>
      </w:r>
      <w:r w:rsidR="005671EF">
        <w:t>“</w:t>
      </w:r>
      <w:r w:rsidR="005671EF" w:rsidRPr="00B34FAC">
        <w:rPr>
          <w:i/>
          <w:iCs/>
        </w:rPr>
        <w:t>Design of Alternative Revetments</w:t>
      </w:r>
      <w:r w:rsidR="005671EF">
        <w:t xml:space="preserve">”, </w:t>
      </w:r>
      <w:r w:rsidR="00874C59">
        <w:t xml:space="preserve">Breteler, Pilarczyk &amp; </w:t>
      </w:r>
      <w:r w:rsidR="001752A9">
        <w:t xml:space="preserve">Stoutjesdijk, 1998, and all applicable standards </w:t>
      </w:r>
      <w:r w:rsidR="00361F87">
        <w:t>in the project jurisdiction.</w:t>
      </w:r>
      <w:r w:rsidR="00F25D76">
        <w:t xml:space="preserve"> Calculation of </w:t>
      </w:r>
      <w:r w:rsidR="001F6DC2">
        <w:t>the required minimum revetment block thickness</w:t>
      </w:r>
      <w:r w:rsidR="00F25D76">
        <w:t xml:space="preserve"> shall be in accordance with the Pilarczyk method</w:t>
      </w:r>
      <w:r w:rsidR="0029795E">
        <w:t>ology.</w:t>
      </w:r>
    </w:p>
    <w:p w14:paraId="7448B719" w14:textId="708CA1E0" w:rsidR="0010237E" w:rsidRPr="0010237E" w:rsidRDefault="0010237E" w:rsidP="0010237E">
      <w:pPr>
        <w:pStyle w:val="ARCATParagraph"/>
        <w:numPr>
          <w:ilvl w:val="2"/>
          <w:numId w:val="1"/>
        </w:numPr>
      </w:pPr>
      <w:r w:rsidRPr="0010237E">
        <w:t xml:space="preserve">Individual blocks in each ACB mat shall be staggered and interlocked. The ACB mats shall be constructed of open </w:t>
      </w:r>
      <w:r w:rsidR="00AA57D4">
        <w:t>or clos</w:t>
      </w:r>
      <w:r w:rsidR="004F483D">
        <w:t xml:space="preserve">ed </w:t>
      </w:r>
      <w:r w:rsidRPr="0010237E">
        <w:t xml:space="preserve">cell blocks as shown on the Contract Drawings.  </w:t>
      </w:r>
      <w:r w:rsidR="00AA57D4">
        <w:t>O</w:t>
      </w:r>
      <w:r w:rsidRPr="0010237E">
        <w:t xml:space="preserve">pen cell blocks </w:t>
      </w:r>
      <w:r w:rsidR="00AA57D4">
        <w:t xml:space="preserve">shall </w:t>
      </w:r>
      <w:r w:rsidRPr="0010237E">
        <w:t xml:space="preserve">have two (2) vertical openings of rectangular cross section with sufficient wall thickness to resist breakage during shipping and installation. Parallel strands of cable shall extend through two (2) cable ducts in each block allowing for longitudinal binding of the </w:t>
      </w:r>
      <w:r w:rsidRPr="0010237E">
        <w:lastRenderedPageBreak/>
        <w:t>units within a mat. Each row of blocks shall be laterally offset by one-half of a block width from the adjacent row so that any given block is cabled to four other blocks (two in the row above and two in the row below)</w:t>
      </w:r>
      <w:r w:rsidR="00432E86">
        <w:t>.</w:t>
      </w:r>
      <w:r w:rsidRPr="0010237E">
        <w:t xml:space="preserve"> </w:t>
      </w:r>
      <w:r w:rsidR="00A109A4" w:rsidRPr="00A109A4">
        <w:t>In rows where a half-block would be necessary to make the mat edge even, a block-and-a-half (BAH) unit shall be used instead of the half block and the adjacent full block.</w:t>
      </w:r>
      <w:r w:rsidR="00A109A4">
        <w:t xml:space="preserve"> Leaving out half block units and field casting or filling the void shall not be an approved alternative to maintain the staggered matrix.</w:t>
      </w:r>
    </w:p>
    <w:p w14:paraId="70CB3EEC" w14:textId="6154E25A" w:rsidR="0010237E" w:rsidRPr="00593C8D" w:rsidRDefault="0010237E" w:rsidP="00593C8D">
      <w:pPr>
        <w:pStyle w:val="ARCATParagraph"/>
        <w:numPr>
          <w:ilvl w:val="2"/>
          <w:numId w:val="1"/>
        </w:numPr>
      </w:pPr>
      <w:r w:rsidRPr="00593C8D">
        <w:t xml:space="preserve">Each block shall incorporate interlocking surfaces that minimize lateral displacement of the blocks within the mats when they are lifted by the longitudinal revetment cables. The interlocking surfaces must not protrude beyond the perimeter of the blocks to such an extent that they reduce the flexibility or articulation capability of the cellular mats or become damaged or broken when the mats are lifted during shipment or placement. Once the mats are in place, the interlocking surfaces shall minimize the lateral displacement of the blocks even if the cables should become damaged or removed. The ACB mats must be able to flex a minimum of 18 degrees between any given row or column of blocks in the uplift direction and a minimum of 45 degrees in the downward direction. </w:t>
      </w:r>
    </w:p>
    <w:p w14:paraId="3EB538CA" w14:textId="60DD9D8F" w:rsidR="00593C8D" w:rsidRPr="00593C8D" w:rsidRDefault="00593C8D" w:rsidP="00593C8D">
      <w:pPr>
        <w:pStyle w:val="ARCATParagraph"/>
        <w:numPr>
          <w:ilvl w:val="2"/>
          <w:numId w:val="1"/>
        </w:numPr>
      </w:pPr>
      <w:r w:rsidRPr="00593C8D">
        <w:t xml:space="preserve">The cables inserted into the mats shall form lifting loops at one end of the mat with the corresponding cable ends spliced together to form a lifting loop at the other end of the mat. The cables shall be inserted after sufficient time has been allowed for the concrete to complete the curing process. </w:t>
      </w:r>
    </w:p>
    <w:p w14:paraId="44B00C57" w14:textId="7F0E1A9A" w:rsidR="00C77F6C" w:rsidRDefault="00C77F6C" w:rsidP="00593C8D">
      <w:pPr>
        <w:pStyle w:val="ARCATParagraph"/>
        <w:numPr>
          <w:ilvl w:val="2"/>
          <w:numId w:val="1"/>
        </w:numPr>
      </w:pPr>
      <w:r>
        <w:t>All design calculations shall be based on the smallest block footprint utilized in the mat matrix. Partial or half blocks shall be analyzed separately.</w:t>
      </w:r>
    </w:p>
    <w:p w14:paraId="68BBFAF5" w14:textId="77777777" w:rsidR="00C77F6C" w:rsidRPr="00593C8D" w:rsidRDefault="00C77F6C" w:rsidP="00A109A4">
      <w:pPr>
        <w:pStyle w:val="ARCATParagraph"/>
      </w:pPr>
    </w:p>
    <w:p w14:paraId="17E07E61" w14:textId="3B5821DA" w:rsidR="0010237E" w:rsidRDefault="00593C8D" w:rsidP="00593C8D">
      <w:pPr>
        <w:pStyle w:val="ARCATArticle"/>
        <w:numPr>
          <w:ilvl w:val="1"/>
          <w:numId w:val="1"/>
        </w:numPr>
      </w:pPr>
      <w:r>
        <w:t>MATERIALS AND MANUFACTURE OF ACB MATS</w:t>
      </w:r>
    </w:p>
    <w:p w14:paraId="51DD4051" w14:textId="2882E462" w:rsidR="00995BD6" w:rsidRDefault="00593C8D" w:rsidP="00593C8D">
      <w:pPr>
        <w:pStyle w:val="ARCATParagraph"/>
        <w:numPr>
          <w:ilvl w:val="2"/>
          <w:numId w:val="1"/>
        </w:numPr>
      </w:pPr>
      <w:r w:rsidRPr="00593C8D">
        <w:t xml:space="preserve">Concrete Block Materials and Manufacture: Manufacture the ACBs at </w:t>
      </w:r>
      <w:r w:rsidR="00EF610C">
        <w:t>a</w:t>
      </w:r>
      <w:r w:rsidR="00995BD6">
        <w:t xml:space="preserve"> </w:t>
      </w:r>
      <w:r w:rsidRPr="00593C8D">
        <w:t>block plant</w:t>
      </w:r>
      <w:r w:rsidR="00174218">
        <w:t xml:space="preserve"> </w:t>
      </w:r>
      <w:r w:rsidR="005F4FD1">
        <w:t xml:space="preserve">in accordance with </w:t>
      </w:r>
      <w:r w:rsidR="005F4FD1" w:rsidRPr="00096483">
        <w:rPr>
          <w:i/>
          <w:iCs/>
        </w:rPr>
        <w:t>NCMA-ICPI Quality Control Program for Dry Cast Manufactured Concrete Products Production Plants version 1.01</w:t>
      </w:r>
      <w:r w:rsidR="005F4FD1">
        <w:t>.</w:t>
      </w:r>
    </w:p>
    <w:p w14:paraId="7E18385E" w14:textId="13071DD8" w:rsidR="00593C8D" w:rsidRPr="00593C8D" w:rsidRDefault="00593C8D" w:rsidP="004B5762">
      <w:pPr>
        <w:pStyle w:val="ARCATParagraph"/>
        <w:numPr>
          <w:ilvl w:val="2"/>
          <w:numId w:val="1"/>
        </w:numPr>
      </w:pPr>
      <w:r w:rsidRPr="00593C8D">
        <w:t>Manufacture the ACBs in accordance with the following:</w:t>
      </w:r>
    </w:p>
    <w:p w14:paraId="3F177359" w14:textId="3A8E9DF6" w:rsidR="00593C8D" w:rsidRDefault="00593C8D" w:rsidP="00593C8D">
      <w:pPr>
        <w:pStyle w:val="ARCATArticle"/>
        <w:numPr>
          <w:ilvl w:val="3"/>
          <w:numId w:val="1"/>
        </w:numPr>
      </w:pPr>
      <w:r>
        <w:t>Use materials that conform to the following ASTM specifications:</w:t>
      </w:r>
    </w:p>
    <w:p w14:paraId="560F1A17" w14:textId="65CB74E1" w:rsidR="00593C8D" w:rsidRPr="00593C8D" w:rsidRDefault="00593C8D" w:rsidP="00593C8D">
      <w:pPr>
        <w:pStyle w:val="ARCATParagraph"/>
        <w:numPr>
          <w:ilvl w:val="4"/>
          <w:numId w:val="1"/>
        </w:numPr>
      </w:pPr>
      <w:r w:rsidRPr="00593C8D">
        <w:t xml:space="preserve">Portland Cements: </w:t>
      </w:r>
      <w:r w:rsidRPr="00593C8D">
        <w:tab/>
        <w:t xml:space="preserve">Specification C 150, for Portland Cement. </w:t>
      </w:r>
    </w:p>
    <w:p w14:paraId="1C68CDC8" w14:textId="0B568CCB" w:rsidR="00593C8D" w:rsidRPr="00593C8D" w:rsidRDefault="00593C8D" w:rsidP="00593C8D">
      <w:pPr>
        <w:pStyle w:val="ARCATParagraph"/>
        <w:numPr>
          <w:ilvl w:val="4"/>
          <w:numId w:val="1"/>
        </w:numPr>
      </w:pPr>
      <w:r w:rsidRPr="00593C8D">
        <w:t xml:space="preserve">Blended Cements: </w:t>
      </w:r>
      <w:r w:rsidRPr="00593C8D">
        <w:tab/>
        <w:t xml:space="preserve">Specification C 595, for Blended Cements. </w:t>
      </w:r>
    </w:p>
    <w:p w14:paraId="6A85047B" w14:textId="1956468E" w:rsidR="00BD28C3" w:rsidRPr="00593C8D" w:rsidRDefault="00593C8D" w:rsidP="00593C8D">
      <w:pPr>
        <w:pStyle w:val="ARCATArticle"/>
        <w:numPr>
          <w:ilvl w:val="4"/>
          <w:numId w:val="1"/>
        </w:numPr>
      </w:pPr>
      <w:r w:rsidRPr="00525225">
        <w:rPr>
          <w:rFonts w:ascii="Times New Roman" w:hAnsi="Times New Roman" w:cs="Times New Roman"/>
          <w:color w:val="000000"/>
        </w:rPr>
        <w:t>Hydrated Lime Types:</w:t>
      </w:r>
      <w:r w:rsidRPr="00525225">
        <w:rPr>
          <w:rFonts w:ascii="Times New Roman" w:hAnsi="Times New Roman" w:cs="Times New Roman"/>
          <w:color w:val="000000"/>
          <w:spacing w:val="23"/>
        </w:rPr>
        <w:t xml:space="preserve">  </w:t>
      </w:r>
      <w:r w:rsidRPr="00525225">
        <w:rPr>
          <w:rFonts w:ascii="Times New Roman" w:hAnsi="Times New Roman" w:cs="Times New Roman"/>
          <w:color w:val="000000"/>
        </w:rPr>
        <w:t>Specification C 207, for Hydrated Lime</w:t>
      </w:r>
      <w:r w:rsidR="00541A61">
        <w:rPr>
          <w:noProof/>
        </w:rPr>
        <mc:AlternateContent>
          <mc:Choice Requires="wps">
            <w:drawing>
              <wp:anchor distT="0" distB="0" distL="114300" distR="114300" simplePos="0" relativeHeight="251660800" behindDoc="0" locked="0" layoutInCell="1" allowOverlap="1" wp14:anchorId="35D03270" wp14:editId="35D03271">
                <wp:simplePos x="0" y="0"/>
                <wp:positionH relativeFrom="page">
                  <wp:posOffset>6851904</wp:posOffset>
                </wp:positionH>
                <wp:positionV relativeFrom="paragraph">
                  <wp:posOffset>-175387</wp:posOffset>
                </wp:positionV>
                <wp:extent cx="6095" cy="6095"/>
                <wp:effectExtent l="0" t="0" r="0" b="0"/>
                <wp:wrapNone/>
                <wp:docPr id="150" name="Freeform 150"/>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E8572E" id="Freeform 150" o:spid="_x0000_s1026" style="position:absolute;margin-left:539.5pt;margin-top:-13.8pt;width:.5pt;height:.5pt;z-index:251660800;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" path="m,6095r6095,l6095,,,,,6095xe" fillcolor="black" stroked="f" strokeweight="1pt">
                <v:path arrowok="t"/>
                <w10:wrap anchorx="page"/>
              </v:shape>
            </w:pict>
          </mc:Fallback>
        </mc:AlternateContent>
      </w:r>
      <w:r w:rsidR="00541A61">
        <w:rPr>
          <w:noProof/>
        </w:rPr>
        <mc:AlternateContent>
          <mc:Choice Requires="wps">
            <w:drawing>
              <wp:anchor distT="0" distB="0" distL="114300" distR="114300" simplePos="0" relativeHeight="251701760" behindDoc="0" locked="0" layoutInCell="1" allowOverlap="1" wp14:anchorId="35D03272" wp14:editId="35D03273">
                <wp:simplePos x="0" y="0"/>
                <wp:positionH relativeFrom="page">
                  <wp:posOffset>6851904</wp:posOffset>
                </wp:positionH>
                <wp:positionV relativeFrom="paragraph">
                  <wp:posOffset>-6731</wp:posOffset>
                </wp:positionV>
                <wp:extent cx="6095" cy="6097"/>
                <wp:effectExtent l="0" t="0" r="0" b="0"/>
                <wp:wrapNone/>
                <wp:docPr id="151" name="Freeform 151"/>
                <wp:cNvGraphicFramePr/>
                <a:graphic xmlns:a="http://schemas.openxmlformats.org/drawingml/2006/main">
                  <a:graphicData uri="http://schemas.microsoft.com/office/word/2010/wordprocessingShape">
                    <wps:wsp>
                      <wps:cNvSpPr/>
                      <wps:spPr>
                        <a:xfrm>
                          <a:off x="0" y="0"/>
                          <a:ext cx="6095" cy="6097"/>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E31BA3" id="Freeform 151" o:spid="_x0000_s1026" style="position:absolute;margin-left:539.5pt;margin-top:-.55pt;width:.5pt;height:.5pt;z-index:251701760;visibility:visible;mso-wrap-style:square;mso-wrap-distance-left:9pt;mso-wrap-distance-top:0;mso-wrap-distance-right:9pt;mso-wrap-distance-bottom:0;mso-position-horizontal:absolute;mso-position-horizontal-relative:page;mso-position-vertical:absolute;mso-position-vertical-relative:text;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a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XnEncwOg2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" path="m,6097r6095,l6095,,,,,6097xe" fillcolor="black" stroked="f" strokeweight="1pt">
                <v:path arrowok="t"/>
                <w10:wrap anchorx="page"/>
              </v:shape>
            </w:pict>
          </mc:Fallback>
        </mc:AlternateContent>
      </w:r>
      <w:r>
        <w:rPr>
          <w:rFonts w:ascii="Times New Roman" w:hAnsi="Times New Roman" w:cs="Times New Roman"/>
          <w:color w:val="000000"/>
        </w:rPr>
        <w:t xml:space="preserve"> </w:t>
      </w:r>
      <w:r w:rsidR="00541A61" w:rsidRPr="00593C8D">
        <w:rPr>
          <w:rFonts w:ascii="Times New Roman" w:hAnsi="Times New Roman" w:cs="Times New Roman"/>
          <w:color w:val="000000"/>
        </w:rPr>
        <w:t>Types.</w:t>
      </w:r>
    </w:p>
    <w:p w14:paraId="1DDD7042" w14:textId="78B85D02" w:rsidR="00593C8D" w:rsidRPr="00593C8D" w:rsidRDefault="00593C8D" w:rsidP="00593C8D">
      <w:pPr>
        <w:pStyle w:val="ARCATArticle"/>
        <w:numPr>
          <w:ilvl w:val="4"/>
          <w:numId w:val="1"/>
        </w:numPr>
      </w:pPr>
      <w:r>
        <w:rPr>
          <w:rFonts w:ascii="Times New Roman" w:hAnsi="Times New Roman" w:cs="Times New Roman"/>
          <w:color w:val="000000"/>
        </w:rPr>
        <w:t>Pozzolans: Specification C 618, for Fly Ash and Raw or Calcined Natural Pozzolans for use in Portland Cement Concrete.</w:t>
      </w:r>
    </w:p>
    <w:p w14:paraId="53D50119" w14:textId="40B8610F" w:rsidR="00593C8D" w:rsidRPr="00593C8D" w:rsidRDefault="00593C8D" w:rsidP="00593C8D">
      <w:pPr>
        <w:pStyle w:val="ARCATArticle"/>
        <w:numPr>
          <w:ilvl w:val="4"/>
          <w:numId w:val="1"/>
        </w:numPr>
      </w:pPr>
      <w:r>
        <w:rPr>
          <w:rFonts w:ascii="Times New Roman" w:hAnsi="Times New Roman" w:cs="Times New Roman"/>
          <w:color w:val="000000"/>
        </w:rPr>
        <w:t>Aggregates: Specification C33, for Concrete Aggregates except that grading requirements shall not apply.</w:t>
      </w:r>
    </w:p>
    <w:p w14:paraId="6823F005" w14:textId="5EF9EF2F" w:rsidR="00593C8D" w:rsidRDefault="00593C8D" w:rsidP="00593C8D">
      <w:pPr>
        <w:pStyle w:val="ARCATParagraph"/>
        <w:numPr>
          <w:ilvl w:val="3"/>
          <w:numId w:val="1"/>
        </w:numPr>
      </w:pPr>
      <w:r w:rsidRPr="00593C8D">
        <w:t xml:space="preserve">Strength and Durability Requirements: At the time of delivery to the work site, the concrete blocks shall conform to the physical requirements prescribed in Table </w:t>
      </w:r>
      <w:r w:rsidR="00174218">
        <w:t>3</w:t>
      </w:r>
      <w:r w:rsidR="00DE3C79" w:rsidRPr="00593C8D">
        <w:t xml:space="preserve"> </w:t>
      </w:r>
      <w:r w:rsidRPr="00593C8D">
        <w:t xml:space="preserve">below. Sample and test units in accordance with ASTM Methods C 140, Sampling and Testing Concrete Masonry Units. A minimum of three (3) specimens per test is required to determine the average value. Perform compressive strength, water absorption, and density tests on representative samples of each production lot of ACBs delivered to the project site. Where delivered ACBs are from the same manufacturer and of common production lot, a single round of successful test results will be sufficient to document compliance with these specifications.  If a lot or shipment fails to conform to the specified requirements, the manufacturer, at his expense, may sort it and test beyond the frequency specified in these specifications. If the second set of tests also fails to conform to the specified requirements, the entire lot shall be rejected. </w:t>
      </w:r>
    </w:p>
    <w:p w14:paraId="3E921CA7" w14:textId="77777777" w:rsidR="008A151D" w:rsidRDefault="008A151D" w:rsidP="003363F1">
      <w:pPr>
        <w:pStyle w:val="ListParagraph"/>
        <w:spacing w:line="265" w:lineRule="exact"/>
        <w:rPr>
          <w:rFonts w:ascii="Times New Roman" w:hAnsi="Times New Roman" w:cs="Times New Roman"/>
          <w:b/>
          <w:bCs/>
          <w:color w:val="000000"/>
          <w:sz w:val="24"/>
          <w:szCs w:val="24"/>
        </w:rPr>
      </w:pPr>
    </w:p>
    <w:p w14:paraId="30154AB1" w14:textId="77777777" w:rsidR="005C1999" w:rsidRDefault="005C1999" w:rsidP="003363F1">
      <w:pPr>
        <w:pStyle w:val="ListParagraph"/>
        <w:spacing w:line="265" w:lineRule="exact"/>
        <w:rPr>
          <w:rFonts w:ascii="Times New Roman" w:hAnsi="Times New Roman" w:cs="Times New Roman"/>
          <w:b/>
          <w:bCs/>
          <w:color w:val="000000"/>
          <w:sz w:val="24"/>
          <w:szCs w:val="24"/>
        </w:rPr>
      </w:pPr>
    </w:p>
    <w:p w14:paraId="711549C3" w14:textId="4DA3C12C" w:rsidR="00593C8D" w:rsidRPr="00593C8D" w:rsidRDefault="00593C8D" w:rsidP="00593C8D">
      <w:pPr>
        <w:pStyle w:val="ListParagraph"/>
        <w:spacing w:line="265" w:lineRule="exact"/>
        <w:jc w:val="center"/>
        <w:rPr>
          <w:rFonts w:ascii="Times New Roman" w:hAnsi="Times New Roman" w:cs="Times New Roman"/>
          <w:color w:val="010302"/>
        </w:rPr>
      </w:pPr>
      <w:r w:rsidRPr="00593C8D">
        <w:rPr>
          <w:rFonts w:ascii="Times New Roman" w:hAnsi="Times New Roman" w:cs="Times New Roman"/>
          <w:b/>
          <w:bCs/>
          <w:color w:val="000000"/>
          <w:sz w:val="24"/>
          <w:szCs w:val="24"/>
        </w:rPr>
        <w:t xml:space="preserve">Table </w:t>
      </w:r>
      <w:r w:rsidR="00174218">
        <w:rPr>
          <w:rFonts w:ascii="Times New Roman" w:hAnsi="Times New Roman" w:cs="Times New Roman"/>
          <w:b/>
          <w:bCs/>
          <w:color w:val="000000"/>
          <w:sz w:val="24"/>
          <w:szCs w:val="24"/>
        </w:rPr>
        <w:t>3</w:t>
      </w:r>
    </w:p>
    <w:p w14:paraId="58BBAF81" w14:textId="77777777" w:rsidR="00593C8D" w:rsidRDefault="00593C8D" w:rsidP="00593C8D">
      <w:pPr>
        <w:pStyle w:val="ListParagraph"/>
        <w:spacing w:line="265" w:lineRule="exact"/>
        <w:jc w:val="center"/>
        <w:rPr>
          <w:rFonts w:ascii="Times New Roman" w:hAnsi="Times New Roman" w:cs="Times New Roman"/>
          <w:b/>
          <w:bCs/>
          <w:color w:val="000000"/>
          <w:spacing w:val="-1"/>
          <w:sz w:val="24"/>
          <w:szCs w:val="24"/>
          <w:u w:val="single"/>
        </w:rPr>
      </w:pPr>
      <w:r w:rsidRPr="00593C8D">
        <w:rPr>
          <w:rFonts w:ascii="Times New Roman" w:hAnsi="Times New Roman" w:cs="Times New Roman"/>
          <w:b/>
          <w:bCs/>
          <w:color w:val="000000"/>
          <w:spacing w:val="-1"/>
          <w:sz w:val="24"/>
          <w:szCs w:val="24"/>
          <w:u w:val="single"/>
        </w:rPr>
        <w:lastRenderedPageBreak/>
        <w:t>Physical Requirement of Concrete Blocks</w:t>
      </w:r>
    </w:p>
    <w:p w14:paraId="5608FEF8" w14:textId="77777777" w:rsidR="001E355F" w:rsidRDefault="001E355F" w:rsidP="00593C8D">
      <w:pPr>
        <w:pStyle w:val="ListParagraph"/>
        <w:spacing w:line="265" w:lineRule="exact"/>
        <w:jc w:val="center"/>
        <w:rPr>
          <w:rFonts w:ascii="Times New Roman" w:hAnsi="Times New Roman" w:cs="Times New Roman"/>
          <w:b/>
          <w:bCs/>
          <w:color w:val="000000"/>
          <w:spacing w:val="-1"/>
          <w:sz w:val="24"/>
          <w:szCs w:val="24"/>
          <w:u w:val="single"/>
        </w:rPr>
      </w:pPr>
    </w:p>
    <w:tbl>
      <w:tblPr>
        <w:tblStyle w:val="TableGrid"/>
        <w:tblW w:w="0" w:type="auto"/>
        <w:jc w:val="center"/>
        <w:tblLook w:val="04A0" w:firstRow="1" w:lastRow="0" w:firstColumn="1" w:lastColumn="0" w:noHBand="0" w:noVBand="1"/>
      </w:tblPr>
      <w:tblGrid>
        <w:gridCol w:w="1560"/>
        <w:gridCol w:w="1560"/>
        <w:gridCol w:w="1560"/>
        <w:gridCol w:w="1560"/>
        <w:gridCol w:w="1560"/>
        <w:gridCol w:w="1560"/>
      </w:tblGrid>
      <w:tr w:rsidR="003363F1" w14:paraId="592F9DE1" w14:textId="77777777" w:rsidTr="001E355F">
        <w:trPr>
          <w:jc w:val="center"/>
        </w:trPr>
        <w:tc>
          <w:tcPr>
            <w:tcW w:w="3120" w:type="dxa"/>
            <w:gridSpan w:val="2"/>
            <w:shd w:val="clear" w:color="auto" w:fill="D9D9D9" w:themeFill="background1" w:themeFillShade="D9"/>
            <w:vAlign w:val="center"/>
          </w:tcPr>
          <w:p w14:paraId="58A4D4C4" w14:textId="77777777" w:rsidR="003363F1" w:rsidRPr="001E355F" w:rsidRDefault="004F28A1" w:rsidP="003363F1">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Compressive Strength</w:t>
            </w:r>
          </w:p>
          <w:p w14:paraId="711ECAF0" w14:textId="7AA46B5F" w:rsidR="0032060A" w:rsidRPr="001E355F" w:rsidRDefault="0032060A" w:rsidP="003363F1">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psi (Min.)</w:t>
            </w:r>
          </w:p>
        </w:tc>
        <w:tc>
          <w:tcPr>
            <w:tcW w:w="3120" w:type="dxa"/>
            <w:gridSpan w:val="2"/>
            <w:shd w:val="clear" w:color="auto" w:fill="D9D9D9" w:themeFill="background1" w:themeFillShade="D9"/>
            <w:vAlign w:val="center"/>
          </w:tcPr>
          <w:p w14:paraId="1ECB95A3" w14:textId="77777777" w:rsidR="003363F1" w:rsidRPr="001E355F" w:rsidRDefault="0032060A" w:rsidP="003363F1">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Water Absorption</w:t>
            </w:r>
          </w:p>
          <w:p w14:paraId="0020C2A2" w14:textId="4C6655EB" w:rsidR="0032060A" w:rsidRPr="001E355F" w:rsidRDefault="00BA041E" w:rsidP="003363F1">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l</w:t>
            </w:r>
            <w:r w:rsidR="0032060A" w:rsidRPr="001E355F">
              <w:rPr>
                <w:rFonts w:ascii="Times New Roman" w:hAnsi="Times New Roman" w:cs="Times New Roman"/>
                <w:b/>
                <w:bCs/>
                <w:color w:val="010302"/>
              </w:rPr>
              <w:t>b/</w:t>
            </w:r>
            <w:r w:rsidR="001E355F" w:rsidRPr="001E355F">
              <w:rPr>
                <w:rFonts w:ascii="Times New Roman" w:hAnsi="Times New Roman" w:cs="Times New Roman"/>
                <w:b/>
                <w:bCs/>
                <w:color w:val="010302"/>
              </w:rPr>
              <w:t>ft</w:t>
            </w:r>
            <w:r w:rsidR="001E355F" w:rsidRPr="001E355F">
              <w:rPr>
                <w:rFonts w:ascii="Times New Roman" w:hAnsi="Times New Roman" w:cs="Times New Roman"/>
                <w:b/>
                <w:bCs/>
                <w:color w:val="010302"/>
                <w:vertAlign w:val="superscript"/>
              </w:rPr>
              <w:t>3</w:t>
            </w:r>
          </w:p>
        </w:tc>
        <w:tc>
          <w:tcPr>
            <w:tcW w:w="3120" w:type="dxa"/>
            <w:gridSpan w:val="2"/>
            <w:shd w:val="clear" w:color="auto" w:fill="D9D9D9" w:themeFill="background1" w:themeFillShade="D9"/>
            <w:vAlign w:val="center"/>
          </w:tcPr>
          <w:p w14:paraId="35818644" w14:textId="77777777" w:rsidR="003363F1" w:rsidRPr="001E355F" w:rsidRDefault="00BA041E" w:rsidP="003363F1">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Density</w:t>
            </w:r>
          </w:p>
          <w:p w14:paraId="7DC712F8" w14:textId="12A0ADFD" w:rsidR="00BA041E" w:rsidRPr="001E355F" w:rsidRDefault="001E355F" w:rsidP="003363F1">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l</w:t>
            </w:r>
            <w:r w:rsidR="00BA041E" w:rsidRPr="001E355F">
              <w:rPr>
                <w:rFonts w:ascii="Times New Roman" w:hAnsi="Times New Roman" w:cs="Times New Roman"/>
                <w:b/>
                <w:bCs/>
                <w:color w:val="010302"/>
              </w:rPr>
              <w:t>b/ft</w:t>
            </w:r>
            <w:r w:rsidR="00BA041E" w:rsidRPr="001E355F">
              <w:rPr>
                <w:rFonts w:ascii="Times New Roman" w:hAnsi="Times New Roman" w:cs="Times New Roman"/>
                <w:b/>
                <w:bCs/>
                <w:color w:val="010302"/>
                <w:vertAlign w:val="superscript"/>
              </w:rPr>
              <w:t>3</w:t>
            </w:r>
            <w:r w:rsidR="00BA041E" w:rsidRPr="001E355F">
              <w:rPr>
                <w:rFonts w:ascii="Times New Roman" w:hAnsi="Times New Roman" w:cs="Times New Roman"/>
                <w:b/>
                <w:bCs/>
                <w:color w:val="010302"/>
              </w:rPr>
              <w:t xml:space="preserve"> (Min.)</w:t>
            </w:r>
          </w:p>
        </w:tc>
      </w:tr>
      <w:tr w:rsidR="009F4223" w14:paraId="650C374D" w14:textId="77777777" w:rsidTr="004F28A1">
        <w:trPr>
          <w:jc w:val="center"/>
        </w:trPr>
        <w:tc>
          <w:tcPr>
            <w:tcW w:w="1560" w:type="dxa"/>
            <w:vAlign w:val="center"/>
          </w:tcPr>
          <w:p w14:paraId="12C89616" w14:textId="0113A09D" w:rsidR="009F4223" w:rsidRPr="001E355F" w:rsidRDefault="009F4223" w:rsidP="009F4223">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Average of 3 Blocks</w:t>
            </w:r>
          </w:p>
        </w:tc>
        <w:tc>
          <w:tcPr>
            <w:tcW w:w="1560" w:type="dxa"/>
            <w:vAlign w:val="center"/>
          </w:tcPr>
          <w:p w14:paraId="34327933" w14:textId="1067B031" w:rsidR="009F4223" w:rsidRPr="001E355F" w:rsidRDefault="009F4223" w:rsidP="009F4223">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Individual Block</w:t>
            </w:r>
          </w:p>
        </w:tc>
        <w:tc>
          <w:tcPr>
            <w:tcW w:w="1560" w:type="dxa"/>
            <w:vAlign w:val="center"/>
          </w:tcPr>
          <w:p w14:paraId="0F605DA4" w14:textId="6FA4230C" w:rsidR="009F4223" w:rsidRPr="001E355F" w:rsidRDefault="009F4223" w:rsidP="009F4223">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Average of 3 Blocks</w:t>
            </w:r>
          </w:p>
        </w:tc>
        <w:tc>
          <w:tcPr>
            <w:tcW w:w="1560" w:type="dxa"/>
            <w:vAlign w:val="center"/>
          </w:tcPr>
          <w:p w14:paraId="7EF51452" w14:textId="06E17E2C" w:rsidR="009F4223" w:rsidRPr="001E355F" w:rsidRDefault="009F4223" w:rsidP="009F4223">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Individual Block</w:t>
            </w:r>
          </w:p>
        </w:tc>
        <w:tc>
          <w:tcPr>
            <w:tcW w:w="1560" w:type="dxa"/>
            <w:vAlign w:val="center"/>
          </w:tcPr>
          <w:p w14:paraId="1B199364" w14:textId="4D9E2F12" w:rsidR="009F4223" w:rsidRPr="001E355F" w:rsidRDefault="009F4223" w:rsidP="009F4223">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Average of 3 Blocks</w:t>
            </w:r>
          </w:p>
        </w:tc>
        <w:tc>
          <w:tcPr>
            <w:tcW w:w="1560" w:type="dxa"/>
            <w:vAlign w:val="center"/>
          </w:tcPr>
          <w:p w14:paraId="3F3811B6" w14:textId="4880A213" w:rsidR="009F4223" w:rsidRPr="001E355F" w:rsidRDefault="009F4223" w:rsidP="009F4223">
            <w:pPr>
              <w:pStyle w:val="ListParagraph"/>
              <w:spacing w:line="265" w:lineRule="exact"/>
              <w:jc w:val="center"/>
              <w:rPr>
                <w:rFonts w:ascii="Times New Roman" w:hAnsi="Times New Roman" w:cs="Times New Roman"/>
                <w:b/>
                <w:bCs/>
                <w:color w:val="010302"/>
              </w:rPr>
            </w:pPr>
            <w:r w:rsidRPr="001E355F">
              <w:rPr>
                <w:rFonts w:ascii="Times New Roman" w:hAnsi="Times New Roman" w:cs="Times New Roman"/>
                <w:b/>
                <w:bCs/>
                <w:color w:val="010302"/>
              </w:rPr>
              <w:t>Individual Block</w:t>
            </w:r>
          </w:p>
        </w:tc>
      </w:tr>
      <w:tr w:rsidR="009F4223" w14:paraId="6DCC31ED" w14:textId="77777777" w:rsidTr="004F28A1">
        <w:trPr>
          <w:jc w:val="center"/>
        </w:trPr>
        <w:tc>
          <w:tcPr>
            <w:tcW w:w="1560" w:type="dxa"/>
            <w:vAlign w:val="center"/>
          </w:tcPr>
          <w:p w14:paraId="20B26A0E" w14:textId="0236304D" w:rsidR="009F4223" w:rsidRDefault="009F4223" w:rsidP="009F4223">
            <w:pPr>
              <w:pStyle w:val="ListParagraph"/>
              <w:spacing w:line="265" w:lineRule="exact"/>
              <w:jc w:val="center"/>
              <w:rPr>
                <w:rFonts w:ascii="Times New Roman" w:hAnsi="Times New Roman" w:cs="Times New Roman"/>
                <w:color w:val="010302"/>
              </w:rPr>
            </w:pPr>
            <w:r>
              <w:rPr>
                <w:rFonts w:ascii="Times New Roman" w:hAnsi="Times New Roman" w:cs="Times New Roman"/>
                <w:color w:val="010302"/>
              </w:rPr>
              <w:t>4,000</w:t>
            </w:r>
          </w:p>
        </w:tc>
        <w:tc>
          <w:tcPr>
            <w:tcW w:w="1560" w:type="dxa"/>
            <w:vAlign w:val="center"/>
          </w:tcPr>
          <w:p w14:paraId="779B4FD5" w14:textId="2FC5084A" w:rsidR="009F4223" w:rsidRDefault="009F4223" w:rsidP="009F4223">
            <w:pPr>
              <w:pStyle w:val="ListParagraph"/>
              <w:spacing w:line="265" w:lineRule="exact"/>
              <w:jc w:val="center"/>
              <w:rPr>
                <w:rFonts w:ascii="Times New Roman" w:hAnsi="Times New Roman" w:cs="Times New Roman"/>
                <w:color w:val="010302"/>
              </w:rPr>
            </w:pPr>
            <w:r>
              <w:rPr>
                <w:rFonts w:ascii="Times New Roman" w:hAnsi="Times New Roman" w:cs="Times New Roman"/>
                <w:color w:val="010302"/>
              </w:rPr>
              <w:t>3,500</w:t>
            </w:r>
          </w:p>
        </w:tc>
        <w:tc>
          <w:tcPr>
            <w:tcW w:w="1560" w:type="dxa"/>
            <w:vAlign w:val="center"/>
          </w:tcPr>
          <w:p w14:paraId="1C5299CA" w14:textId="4315E622" w:rsidR="009F4223" w:rsidRDefault="009F4223" w:rsidP="009F4223">
            <w:pPr>
              <w:pStyle w:val="ListParagraph"/>
              <w:spacing w:line="265" w:lineRule="exact"/>
              <w:jc w:val="center"/>
              <w:rPr>
                <w:rFonts w:ascii="Times New Roman" w:hAnsi="Times New Roman" w:cs="Times New Roman"/>
                <w:color w:val="010302"/>
              </w:rPr>
            </w:pPr>
            <w:r>
              <w:rPr>
                <w:rFonts w:ascii="Times New Roman" w:hAnsi="Times New Roman" w:cs="Times New Roman"/>
                <w:color w:val="010302"/>
              </w:rPr>
              <w:t>10.0</w:t>
            </w:r>
          </w:p>
        </w:tc>
        <w:tc>
          <w:tcPr>
            <w:tcW w:w="1560" w:type="dxa"/>
            <w:vAlign w:val="center"/>
          </w:tcPr>
          <w:p w14:paraId="27E29428" w14:textId="0AAD132D" w:rsidR="009F4223" w:rsidRDefault="009F4223" w:rsidP="009F4223">
            <w:pPr>
              <w:pStyle w:val="ListParagraph"/>
              <w:spacing w:line="265" w:lineRule="exact"/>
              <w:jc w:val="center"/>
              <w:rPr>
                <w:rFonts w:ascii="Times New Roman" w:hAnsi="Times New Roman" w:cs="Times New Roman"/>
                <w:color w:val="010302"/>
              </w:rPr>
            </w:pPr>
            <w:r>
              <w:rPr>
                <w:rFonts w:ascii="Times New Roman" w:hAnsi="Times New Roman" w:cs="Times New Roman"/>
                <w:color w:val="010302"/>
              </w:rPr>
              <w:t>12</w:t>
            </w:r>
          </w:p>
        </w:tc>
        <w:tc>
          <w:tcPr>
            <w:tcW w:w="1560" w:type="dxa"/>
            <w:vAlign w:val="center"/>
          </w:tcPr>
          <w:p w14:paraId="3A5A77BB" w14:textId="7C1B9506" w:rsidR="009F4223" w:rsidRDefault="009F4223" w:rsidP="009F4223">
            <w:pPr>
              <w:pStyle w:val="ListParagraph"/>
              <w:spacing w:line="265" w:lineRule="exact"/>
              <w:jc w:val="center"/>
              <w:rPr>
                <w:rFonts w:ascii="Times New Roman" w:hAnsi="Times New Roman" w:cs="Times New Roman"/>
                <w:color w:val="010302"/>
              </w:rPr>
            </w:pPr>
            <w:r>
              <w:rPr>
                <w:rFonts w:ascii="Times New Roman" w:hAnsi="Times New Roman" w:cs="Times New Roman"/>
                <w:color w:val="010302"/>
              </w:rPr>
              <w:t>130</w:t>
            </w:r>
          </w:p>
        </w:tc>
        <w:tc>
          <w:tcPr>
            <w:tcW w:w="1560" w:type="dxa"/>
            <w:vAlign w:val="center"/>
          </w:tcPr>
          <w:p w14:paraId="3BB0196D" w14:textId="30E70711" w:rsidR="009F4223" w:rsidRDefault="009F4223" w:rsidP="009F4223">
            <w:pPr>
              <w:pStyle w:val="ListParagraph"/>
              <w:spacing w:line="265" w:lineRule="exact"/>
              <w:jc w:val="center"/>
              <w:rPr>
                <w:rFonts w:ascii="Times New Roman" w:hAnsi="Times New Roman" w:cs="Times New Roman"/>
                <w:color w:val="010302"/>
              </w:rPr>
            </w:pPr>
            <w:r>
              <w:rPr>
                <w:rFonts w:ascii="Times New Roman" w:hAnsi="Times New Roman" w:cs="Times New Roman"/>
                <w:color w:val="010302"/>
              </w:rPr>
              <w:t>125</w:t>
            </w:r>
          </w:p>
        </w:tc>
      </w:tr>
    </w:tbl>
    <w:p w14:paraId="0D7E1668" w14:textId="77777777" w:rsidR="00593C8D" w:rsidRPr="00593C8D" w:rsidRDefault="00593C8D" w:rsidP="00593C8D">
      <w:pPr>
        <w:pStyle w:val="ARCATParagraph"/>
      </w:pPr>
    </w:p>
    <w:p w14:paraId="0CA9C90E" w14:textId="55A2F7FF" w:rsidR="00593C8D" w:rsidRPr="00525225" w:rsidRDefault="00593C8D" w:rsidP="00593C8D">
      <w:pPr>
        <w:pStyle w:val="ListParagraph"/>
        <w:numPr>
          <w:ilvl w:val="3"/>
          <w:numId w:val="1"/>
        </w:numPr>
        <w:spacing w:line="276" w:lineRule="exact"/>
        <w:ind w:right="880"/>
        <w:rPr>
          <w:rFonts w:ascii="Times New Roman" w:hAnsi="Times New Roman" w:cs="Times New Roman"/>
          <w:color w:val="010302"/>
          <w:sz w:val="20"/>
          <w:szCs w:val="20"/>
        </w:rPr>
      </w:pPr>
      <w:r w:rsidRPr="00525225">
        <w:rPr>
          <w:rFonts w:ascii="Times New Roman" w:hAnsi="Times New Roman" w:cs="Times New Roman"/>
          <w:color w:val="000000"/>
        </w:rPr>
        <w:t xml:space="preserve">Visual Inspection: All concrete blocks shall be free of defects that would impair the strength or performance of the armoring system. Concrete blocks with </w:t>
      </w:r>
      <w:r w:rsidR="00FC21CB">
        <w:rPr>
          <w:rFonts w:ascii="Times New Roman" w:hAnsi="Times New Roman" w:cs="Times New Roman"/>
          <w:color w:val="000000"/>
        </w:rPr>
        <w:t xml:space="preserve">chips, cracks, or spalling </w:t>
      </w:r>
      <w:r w:rsidRPr="00525225">
        <w:rPr>
          <w:rFonts w:ascii="Times New Roman" w:hAnsi="Times New Roman" w:cs="Times New Roman"/>
          <w:color w:val="000000"/>
        </w:rPr>
        <w:t xml:space="preserve">where the weight loss of the block exceeds 10% of the average weight of the blocks will be rejected. </w:t>
      </w:r>
    </w:p>
    <w:p w14:paraId="637B731D" w14:textId="5A8DF69F" w:rsidR="00593C8D" w:rsidRPr="00314E55" w:rsidRDefault="00593C8D" w:rsidP="00593C8D">
      <w:pPr>
        <w:pStyle w:val="ListParagraph"/>
        <w:numPr>
          <w:ilvl w:val="3"/>
          <w:numId w:val="1"/>
        </w:numPr>
        <w:spacing w:line="276" w:lineRule="exact"/>
        <w:ind w:right="900"/>
        <w:jc w:val="both"/>
        <w:rPr>
          <w:rFonts w:ascii="Times New Roman" w:hAnsi="Times New Roman" w:cs="Times New Roman"/>
          <w:color w:val="010302"/>
          <w:sz w:val="20"/>
          <w:szCs w:val="20"/>
        </w:rPr>
      </w:pPr>
      <w:r w:rsidRPr="00525225">
        <w:rPr>
          <w:rFonts w:ascii="Times New Roman" w:hAnsi="Times New Roman" w:cs="Times New Roman"/>
          <w:color w:val="000000"/>
        </w:rPr>
        <w:t>Blocks rejected prior to delivery from the point of manufacture shall be replaced at the manufacturer’s expense</w:t>
      </w:r>
      <w:r w:rsidRPr="00525225">
        <w:rPr>
          <w:rFonts w:ascii="Times New Roman" w:hAnsi="Times New Roman" w:cs="Times New Roman"/>
          <w:color w:val="000000"/>
          <w:spacing w:val="29"/>
        </w:rPr>
        <w:t xml:space="preserve">. </w:t>
      </w:r>
      <w:r w:rsidRPr="00525225">
        <w:rPr>
          <w:rFonts w:ascii="Times New Roman" w:hAnsi="Times New Roman" w:cs="Times New Roman"/>
          <w:color w:val="000000"/>
        </w:rPr>
        <w:t xml:space="preserve">Blocks rejected at the job site may be repaired, if approved by the Engineer, with structural grout at the expense of the contractor. </w:t>
      </w:r>
    </w:p>
    <w:p w14:paraId="133B090E" w14:textId="0CF94103" w:rsidR="00314E55" w:rsidRPr="00525225" w:rsidRDefault="00314E55" w:rsidP="00593C8D">
      <w:pPr>
        <w:pStyle w:val="ListParagraph"/>
        <w:numPr>
          <w:ilvl w:val="3"/>
          <w:numId w:val="1"/>
        </w:numPr>
        <w:spacing w:line="276" w:lineRule="exact"/>
        <w:ind w:right="900"/>
        <w:jc w:val="both"/>
        <w:rPr>
          <w:rFonts w:ascii="Times New Roman" w:hAnsi="Times New Roman" w:cs="Times New Roman"/>
          <w:color w:val="010302"/>
          <w:sz w:val="20"/>
          <w:szCs w:val="20"/>
        </w:rPr>
      </w:pPr>
      <w:r>
        <w:rPr>
          <w:rFonts w:ascii="Times New Roman" w:hAnsi="Times New Roman" w:cs="Times New Roman"/>
          <w:color w:val="000000"/>
        </w:rPr>
        <w:t xml:space="preserve">Mattresses shall be formed in a manner to eliminate gaps and post installation grouting requirements. Omission of blocks or half blocks exposing cables and creating voids between blocks along the sides of mattresses shall not be permitted. </w:t>
      </w:r>
    </w:p>
    <w:p w14:paraId="0B278337" w14:textId="610F6AA1" w:rsidR="00593C8D" w:rsidRPr="00593C8D" w:rsidRDefault="00593C8D" w:rsidP="00593C8D">
      <w:pPr>
        <w:pStyle w:val="ListParagraph"/>
        <w:numPr>
          <w:ilvl w:val="2"/>
          <w:numId w:val="1"/>
        </w:numPr>
        <w:spacing w:line="276" w:lineRule="exact"/>
        <w:ind w:right="900"/>
        <w:jc w:val="both"/>
        <w:rPr>
          <w:rFonts w:ascii="Times New Roman" w:hAnsi="Times New Roman" w:cs="Times New Roman"/>
          <w:color w:val="000000"/>
        </w:rPr>
      </w:pPr>
      <w:r w:rsidRPr="00593C8D">
        <w:rPr>
          <w:rFonts w:ascii="Times New Roman" w:hAnsi="Times New Roman" w:cs="Times New Roman"/>
          <w:color w:val="000000"/>
        </w:rPr>
        <w:t xml:space="preserve">Cables: Fabricate concrete mats by connecting concrete blocks to each other using </w:t>
      </w:r>
      <w:r w:rsidR="003E7EC8" w:rsidRPr="00593C8D">
        <w:rPr>
          <w:rFonts w:ascii="Times New Roman" w:hAnsi="Times New Roman" w:cs="Times New Roman"/>
          <w:color w:val="000000"/>
        </w:rPr>
        <w:t>galvanized</w:t>
      </w:r>
      <w:r w:rsidRPr="00593C8D">
        <w:rPr>
          <w:rFonts w:ascii="Times New Roman" w:hAnsi="Times New Roman" w:cs="Times New Roman"/>
          <w:color w:val="000000"/>
        </w:rPr>
        <w:t xml:space="preserve"> steel cables with the following properties:</w:t>
      </w:r>
    </w:p>
    <w:p w14:paraId="5B6E736A" w14:textId="6D39736C" w:rsidR="00593C8D" w:rsidRDefault="00593C8D" w:rsidP="00593C8D">
      <w:pPr>
        <w:pStyle w:val="ARCATArticle"/>
        <w:numPr>
          <w:ilvl w:val="3"/>
          <w:numId w:val="1"/>
        </w:numPr>
      </w:pPr>
      <w:r>
        <w:t xml:space="preserve">Galvanized </w:t>
      </w:r>
      <w:r w:rsidR="00205BAC">
        <w:t xml:space="preserve">steel </w:t>
      </w:r>
      <w:r>
        <w:t>cables:</w:t>
      </w:r>
    </w:p>
    <w:p w14:paraId="7CFEB2A8" w14:textId="73486413"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Revetment cable shall be constructed of pre</w:t>
      </w:r>
      <w:r w:rsidR="00D55A4A">
        <w:rPr>
          <w:rFonts w:ascii="Times New Roman" w:hAnsi="Times New Roman" w:cs="Times New Roman"/>
          <w:color w:val="000000"/>
        </w:rPr>
        <w:t>-</w:t>
      </w:r>
      <w:r w:rsidRPr="00525225">
        <w:rPr>
          <w:rFonts w:ascii="Times New Roman" w:hAnsi="Times New Roman" w:cs="Times New Roman"/>
          <w:color w:val="000000"/>
        </w:rPr>
        <w:t>formed galvanized aircraft cable (GAC). The cables shall be made from individual wires and strands that have been formed during the manufacture into the shape they have in finished cable.</w:t>
      </w:r>
    </w:p>
    <w:p w14:paraId="5218D762"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Cable shall consist of a core construction comprised of seven (7) wires wrapped within seven (7) or nineteen (19) wire strands. </w:t>
      </w:r>
    </w:p>
    <w:p w14:paraId="1E0BAA4A"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size of the revetment cable shall be selected such that the minimum acceptable strength is at least five (5) times that required for lifting of the mats, in accordance with ASTM D-6684 paragraph 5.5.2. This design shall include a reduction factor for splicing of 75%, unless a larger factor can be substantiated by laboratory testing.</w:t>
      </w:r>
    </w:p>
    <w:p w14:paraId="40908AA3" w14:textId="77777777" w:rsidR="00593C8D" w:rsidRPr="00525225" w:rsidRDefault="00593C8D" w:rsidP="00593C8D">
      <w:pPr>
        <w:pStyle w:val="ARCATSubSub1"/>
        <w:numPr>
          <w:ilvl w:val="4"/>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revetment cable shall exhibit resistance to mild concentrations of acids, alkalis, and solvents. Fittings such as sleeves and stops shall be aluminum, and the washers shall be galvanized steel or plastic. Furthermore, depending on material availability, the cable type (7x7 or 7x19) can be interchanged while always ensuring the required factor of safety for the cable.</w:t>
      </w:r>
    </w:p>
    <w:p w14:paraId="04235A12" w14:textId="3CA74289" w:rsidR="00593C8D" w:rsidRPr="00525225" w:rsidRDefault="00923FEE" w:rsidP="00593C8D">
      <w:pPr>
        <w:pStyle w:val="ARCATSubSub1"/>
        <w:numPr>
          <w:ilvl w:val="4"/>
          <w:numId w:val="1"/>
        </w:numPr>
        <w:autoSpaceDE w:val="0"/>
        <w:autoSpaceDN w:val="0"/>
        <w:adjustRightInd w:val="0"/>
        <w:rPr>
          <w:rFonts w:ascii="Times New Roman" w:hAnsi="Times New Roman" w:cs="Times New Roman"/>
          <w:color w:val="000000"/>
        </w:rPr>
      </w:pPr>
      <w:r>
        <w:rPr>
          <w:rFonts w:ascii="Times New Roman" w:hAnsi="Times New Roman" w:cs="Times New Roman"/>
          <w:color w:val="000000"/>
        </w:rPr>
        <w:t>Selection of cable and fittings shall be made in a manner that ensures a safe design factor for mats being lifted from both ends, thereby forming a catenary. Consideration shall be taken for the bending of the cables around hooks or pins during lifting.</w:t>
      </w:r>
    </w:p>
    <w:p w14:paraId="65F218F5" w14:textId="5959E23E" w:rsidR="00593C8D" w:rsidRDefault="00593C8D" w:rsidP="00593C8D">
      <w:pPr>
        <w:pStyle w:val="ARCATArticle"/>
        <w:numPr>
          <w:ilvl w:val="2"/>
          <w:numId w:val="1"/>
        </w:numPr>
      </w:pPr>
      <w:r>
        <w:t xml:space="preserve">Fitting and Connectors: </w:t>
      </w:r>
      <w:r w:rsidR="00923FEE">
        <w:t>Cables shall be joined together utilizing a mechanical connection. Aluminum or high strength plastic washers as specified by the manufacturer shall be used to prevent connection joints from pulling into blocks.</w:t>
      </w:r>
    </w:p>
    <w:p w14:paraId="55848B2B" w14:textId="5B901A85" w:rsidR="00593C8D" w:rsidRDefault="00593C8D" w:rsidP="00593C8D">
      <w:pPr>
        <w:pStyle w:val="ARCATArticle"/>
        <w:numPr>
          <w:ilvl w:val="2"/>
          <w:numId w:val="1"/>
        </w:numPr>
      </w:pPr>
      <w:r>
        <w:t xml:space="preserve">Coarse Drain Material: Conform to the requirements of AASHTO No. 57 </w:t>
      </w:r>
      <w:proofErr w:type="gramStart"/>
      <w:r>
        <w:t>gradation</w:t>
      </w:r>
      <w:proofErr w:type="gramEnd"/>
      <w:r>
        <w:t xml:space="preserve">. Use of slag is expressly prohibited. </w:t>
      </w:r>
    </w:p>
    <w:p w14:paraId="42563A4E" w14:textId="31962296" w:rsidR="00593C8D" w:rsidRDefault="00593C8D" w:rsidP="00593C8D">
      <w:pPr>
        <w:pStyle w:val="ARCATArticle"/>
        <w:numPr>
          <w:ilvl w:val="2"/>
          <w:numId w:val="1"/>
        </w:numPr>
      </w:pPr>
      <w:r>
        <w:t>Geotextile:</w:t>
      </w:r>
    </w:p>
    <w:p w14:paraId="727429A3" w14:textId="047BB716"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The standard for sizing geotextile for these applications is AASHTO M-288, </w:t>
      </w:r>
      <w:r w:rsidRPr="00525225">
        <w:rPr>
          <w:rFonts w:ascii="Times New Roman" w:hAnsi="Times New Roman" w:cs="Times New Roman"/>
          <w:color w:val="000000"/>
        </w:rPr>
        <w:lastRenderedPageBreak/>
        <w:t xml:space="preserve">Permanent Erosion Control, Class </w:t>
      </w:r>
      <w:r w:rsidR="000E2057">
        <w:rPr>
          <w:rFonts w:ascii="Times New Roman" w:hAnsi="Times New Roman" w:cs="Times New Roman"/>
          <w:color w:val="000000"/>
        </w:rPr>
        <w:t>1</w:t>
      </w:r>
      <w:r w:rsidRPr="00525225">
        <w:rPr>
          <w:rFonts w:ascii="Times New Roman" w:hAnsi="Times New Roman" w:cs="Times New Roman"/>
          <w:color w:val="000000"/>
        </w:rPr>
        <w:t xml:space="preserve">. </w:t>
      </w:r>
      <w:r w:rsidR="008C31DA">
        <w:rPr>
          <w:rFonts w:ascii="Times New Roman" w:hAnsi="Times New Roman" w:cs="Times New Roman"/>
          <w:color w:val="000000"/>
        </w:rPr>
        <w:t xml:space="preserve">Both </w:t>
      </w:r>
      <w:proofErr w:type="gramStart"/>
      <w:r w:rsidR="008C31DA">
        <w:rPr>
          <w:rFonts w:ascii="Times New Roman" w:hAnsi="Times New Roman" w:cs="Times New Roman"/>
          <w:color w:val="000000"/>
        </w:rPr>
        <w:t>n</w:t>
      </w:r>
      <w:r w:rsidRPr="00525225">
        <w:rPr>
          <w:rFonts w:ascii="Times New Roman" w:hAnsi="Times New Roman" w:cs="Times New Roman"/>
          <w:color w:val="000000"/>
        </w:rPr>
        <w:t>eedle</w:t>
      </w:r>
      <w:proofErr w:type="gramEnd"/>
      <w:r w:rsidRPr="00525225">
        <w:rPr>
          <w:rFonts w:ascii="Times New Roman" w:hAnsi="Times New Roman" w:cs="Times New Roman"/>
          <w:color w:val="000000"/>
        </w:rPr>
        <w:t xml:space="preserve"> punched non-woven geotextiles </w:t>
      </w:r>
      <w:r w:rsidR="008C31DA">
        <w:rPr>
          <w:rFonts w:ascii="Times New Roman" w:hAnsi="Times New Roman" w:cs="Times New Roman"/>
          <w:color w:val="000000"/>
        </w:rPr>
        <w:t xml:space="preserve">and </w:t>
      </w:r>
      <w:r w:rsidR="00E40877">
        <w:rPr>
          <w:rFonts w:ascii="Times New Roman" w:hAnsi="Times New Roman" w:cs="Times New Roman"/>
          <w:color w:val="000000"/>
        </w:rPr>
        <w:t xml:space="preserve">woven geotextiles </w:t>
      </w:r>
      <w:r w:rsidRPr="00525225">
        <w:rPr>
          <w:rFonts w:ascii="Times New Roman" w:hAnsi="Times New Roman" w:cs="Times New Roman"/>
          <w:color w:val="000000"/>
        </w:rPr>
        <w:t>are acceptable.</w:t>
      </w:r>
    </w:p>
    <w:p w14:paraId="6D6E4680" w14:textId="476BF798"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Geotextile shall be </w:t>
      </w:r>
      <w:r w:rsidR="00314E55">
        <w:rPr>
          <w:rFonts w:ascii="Times New Roman" w:hAnsi="Times New Roman" w:cs="Times New Roman"/>
          <w:color w:val="000000"/>
        </w:rPr>
        <w:t>sized for the soil subgrade</w:t>
      </w:r>
      <w:r w:rsidR="008C31DA">
        <w:rPr>
          <w:rFonts w:ascii="Times New Roman" w:hAnsi="Times New Roman" w:cs="Times New Roman"/>
          <w:color w:val="000000"/>
        </w:rPr>
        <w:t xml:space="preserve"> particle size distribution and</w:t>
      </w:r>
      <w:r w:rsidR="00314E55">
        <w:rPr>
          <w:rFonts w:ascii="Times New Roman" w:hAnsi="Times New Roman" w:cs="Times New Roman"/>
          <w:color w:val="000000"/>
        </w:rPr>
        <w:t xml:space="preserve"> permeability per Section </w:t>
      </w:r>
      <w:r w:rsidR="00314E55" w:rsidRPr="00314E55">
        <w:rPr>
          <w:rFonts w:ascii="Times New Roman" w:hAnsi="Times New Roman" w:cs="Times New Roman"/>
          <w:color w:val="000000"/>
          <w:highlight w:val="yellow"/>
        </w:rPr>
        <w:t>XXXXX</w:t>
      </w:r>
      <w:r w:rsidR="00314E55">
        <w:rPr>
          <w:rFonts w:ascii="Times New Roman" w:hAnsi="Times New Roman" w:cs="Times New Roman"/>
          <w:color w:val="000000"/>
        </w:rPr>
        <w:t xml:space="preserve"> – Geotextile Slope Protection. </w:t>
      </w:r>
    </w:p>
    <w:p w14:paraId="3A93991B" w14:textId="1589AFE4"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Under no circumstances shall the filter fabric be permanently affixed or adhered to the blocks or mats, i.e., the filter fabric shall be independent of the block system.</w:t>
      </w:r>
    </w:p>
    <w:p w14:paraId="4B657D58" w14:textId="77777777" w:rsidR="00593C8D" w:rsidRPr="00525225" w:rsidRDefault="00593C8D" w:rsidP="00593C8D">
      <w:pPr>
        <w:pStyle w:val="ARCATSubPara"/>
        <w:numPr>
          <w:ilvl w:val="3"/>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During all periods of shipment and storage, the filter fabric shall be protected from direct sunlight, UV radiation, and temperatures greater than 140°F. To the extent possible, the fabric shall be maintained wrapped in its protective covering. Geotextile exposure to sunlight or UV radiation shall be minimized to the greatest extent possible until the installation process begins.</w:t>
      </w:r>
    </w:p>
    <w:p w14:paraId="35CF4B46" w14:textId="03CBCE40" w:rsidR="00593C8D" w:rsidRPr="00593C8D" w:rsidRDefault="00593C8D" w:rsidP="00593C8D">
      <w:pPr>
        <w:pStyle w:val="ARCATArticle"/>
        <w:numPr>
          <w:ilvl w:val="2"/>
          <w:numId w:val="1"/>
        </w:numPr>
      </w:pPr>
      <w:r w:rsidRPr="00593C8D">
        <w:t xml:space="preserve">Geogrid: Geogrid shall meet the minimum physical requirements listed in Table No. </w:t>
      </w:r>
      <w:r w:rsidR="009162D5">
        <w:t>4</w:t>
      </w:r>
      <w:r w:rsidR="00DE3C79" w:rsidRPr="00593C8D">
        <w:t xml:space="preserve"> </w:t>
      </w:r>
      <w:r w:rsidRPr="00593C8D">
        <w:t xml:space="preserve">of these Specifications. The geogrid shall be made in the USA and composed of high-tenacity multifilament polypropylene and coated with PVC. The geogrid shall be inert to biological degradation and resistant to naturally encountered chemicals, alkalis and acids.  </w:t>
      </w:r>
    </w:p>
    <w:p w14:paraId="4BD3F8C0" w14:textId="5F572B39" w:rsidR="003E7EC8" w:rsidRPr="009162D5" w:rsidRDefault="00593C8D" w:rsidP="003E7EC8">
      <w:pPr>
        <w:pStyle w:val="ListParagraph"/>
        <w:numPr>
          <w:ilvl w:val="2"/>
          <w:numId w:val="1"/>
        </w:numPr>
        <w:spacing w:line="269" w:lineRule="exact"/>
        <w:rPr>
          <w:rFonts w:ascii="Times New Roman" w:hAnsi="Times New Roman" w:cs="Times New Roman"/>
          <w:color w:val="010302"/>
        </w:rPr>
      </w:pPr>
      <w:r w:rsidRPr="00525225">
        <w:rPr>
          <w:rFonts w:ascii="Times New Roman" w:hAnsi="Times New Roman" w:cs="Times New Roman"/>
          <w:color w:val="000000"/>
        </w:rPr>
        <w:t>Concrete Fill:  Cast-in-Place 4000-p.s.i. non-shrink grout or concrete.</w:t>
      </w:r>
    </w:p>
    <w:p w14:paraId="66FD806C" w14:textId="77777777" w:rsidR="000E2057" w:rsidRDefault="000E2057" w:rsidP="003E7EC8">
      <w:pPr>
        <w:spacing w:line="269" w:lineRule="exact"/>
        <w:rPr>
          <w:rFonts w:ascii="Times New Roman" w:hAnsi="Times New Roman" w:cs="Times New Roman"/>
          <w:color w:val="010302"/>
        </w:rPr>
      </w:pPr>
    </w:p>
    <w:p w14:paraId="71C990A0" w14:textId="6255F3E6" w:rsidR="003E7EC8" w:rsidRDefault="003E7EC8" w:rsidP="003E7EC8">
      <w:pPr>
        <w:spacing w:line="265" w:lineRule="exact"/>
        <w:jc w:val="center"/>
        <w:rPr>
          <w:rFonts w:ascii="Times New Roman" w:hAnsi="Times New Roman" w:cs="Times New Roman"/>
          <w:color w:val="010302"/>
        </w:rPr>
      </w:pPr>
      <w:r>
        <w:rPr>
          <w:rFonts w:ascii="Times New Roman" w:hAnsi="Times New Roman" w:cs="Times New Roman"/>
          <w:b/>
          <w:bCs/>
          <w:color w:val="000000"/>
          <w:sz w:val="24"/>
          <w:szCs w:val="24"/>
        </w:rPr>
        <w:t xml:space="preserve">Table </w:t>
      </w:r>
      <w:r w:rsidR="009162D5">
        <w:rPr>
          <w:rFonts w:ascii="Times New Roman" w:hAnsi="Times New Roman" w:cs="Times New Roman"/>
          <w:b/>
          <w:bCs/>
          <w:color w:val="000000"/>
          <w:sz w:val="24"/>
          <w:szCs w:val="24"/>
        </w:rPr>
        <w:t>4</w:t>
      </w:r>
    </w:p>
    <w:p w14:paraId="5CBE4156" w14:textId="51C21A90" w:rsidR="003E7EC8" w:rsidRDefault="003E7EC8" w:rsidP="003E7EC8">
      <w:pPr>
        <w:spacing w:line="265" w:lineRule="exact"/>
        <w:jc w:val="center"/>
        <w:rPr>
          <w:rFonts w:ascii="Times New Roman" w:hAnsi="Times New Roman" w:cs="Times New Roman"/>
          <w:color w:val="010302"/>
        </w:rPr>
      </w:pPr>
      <w:r>
        <w:rPr>
          <w:rFonts w:ascii="Times New Roman" w:hAnsi="Times New Roman" w:cs="Times New Roman"/>
          <w:b/>
          <w:bCs/>
          <w:color w:val="000000"/>
          <w:spacing w:val="-1"/>
          <w:sz w:val="24"/>
          <w:szCs w:val="24"/>
        </w:rPr>
        <w:t>Physical and Mechanical Requirements</w:t>
      </w:r>
    </w:p>
    <w:tbl>
      <w:tblPr>
        <w:tblStyle w:val="TableGrid"/>
        <w:tblW w:w="0" w:type="auto"/>
        <w:tblLook w:val="04A0" w:firstRow="1" w:lastRow="0" w:firstColumn="1" w:lastColumn="0" w:noHBand="0" w:noVBand="1"/>
      </w:tblPr>
      <w:tblGrid>
        <w:gridCol w:w="3120"/>
        <w:gridCol w:w="3120"/>
        <w:gridCol w:w="3120"/>
      </w:tblGrid>
      <w:tr w:rsidR="009162D5" w14:paraId="244756AF" w14:textId="77777777" w:rsidTr="001C4715">
        <w:tc>
          <w:tcPr>
            <w:tcW w:w="3120" w:type="dxa"/>
            <w:shd w:val="clear" w:color="auto" w:fill="D9D9D9" w:themeFill="background1" w:themeFillShade="D9"/>
            <w:vAlign w:val="center"/>
          </w:tcPr>
          <w:p w14:paraId="699F683C" w14:textId="7186070A" w:rsidR="009162D5" w:rsidRPr="001C4715" w:rsidRDefault="009162D5" w:rsidP="00E531D5">
            <w:pPr>
              <w:spacing w:line="269" w:lineRule="exact"/>
              <w:jc w:val="center"/>
              <w:rPr>
                <w:rFonts w:ascii="Times New Roman" w:hAnsi="Times New Roman" w:cs="Times New Roman"/>
                <w:b/>
                <w:bCs/>
                <w:color w:val="010302"/>
                <w:sz w:val="24"/>
                <w:szCs w:val="24"/>
              </w:rPr>
            </w:pPr>
            <w:r w:rsidRPr="001C4715">
              <w:rPr>
                <w:rFonts w:ascii="Times New Roman" w:hAnsi="Times New Roman" w:cs="Times New Roman"/>
                <w:b/>
                <w:bCs/>
                <w:color w:val="010302"/>
                <w:sz w:val="24"/>
                <w:szCs w:val="24"/>
              </w:rPr>
              <w:t>Physical Properties</w:t>
            </w:r>
          </w:p>
        </w:tc>
        <w:tc>
          <w:tcPr>
            <w:tcW w:w="3120" w:type="dxa"/>
            <w:shd w:val="clear" w:color="auto" w:fill="D9D9D9" w:themeFill="background1" w:themeFillShade="D9"/>
            <w:vAlign w:val="center"/>
          </w:tcPr>
          <w:p w14:paraId="236EBDE9" w14:textId="4F84A5D6" w:rsidR="009162D5" w:rsidRPr="001C4715" w:rsidRDefault="009162D5" w:rsidP="00E531D5">
            <w:pPr>
              <w:spacing w:line="269" w:lineRule="exact"/>
              <w:jc w:val="center"/>
              <w:rPr>
                <w:rFonts w:ascii="Times New Roman" w:hAnsi="Times New Roman" w:cs="Times New Roman"/>
                <w:b/>
                <w:bCs/>
                <w:color w:val="010302"/>
                <w:sz w:val="24"/>
                <w:szCs w:val="24"/>
              </w:rPr>
            </w:pPr>
            <w:r w:rsidRPr="001C4715">
              <w:rPr>
                <w:rFonts w:ascii="Times New Roman" w:hAnsi="Times New Roman" w:cs="Times New Roman"/>
                <w:b/>
                <w:bCs/>
                <w:color w:val="010302"/>
                <w:sz w:val="24"/>
                <w:szCs w:val="24"/>
              </w:rPr>
              <w:t>Test Procedure</w:t>
            </w:r>
          </w:p>
        </w:tc>
        <w:tc>
          <w:tcPr>
            <w:tcW w:w="3120" w:type="dxa"/>
            <w:shd w:val="clear" w:color="auto" w:fill="D9D9D9" w:themeFill="background1" w:themeFillShade="D9"/>
            <w:vAlign w:val="center"/>
          </w:tcPr>
          <w:p w14:paraId="6A784DA3" w14:textId="51907B8D" w:rsidR="009162D5" w:rsidRPr="001C4715" w:rsidRDefault="009162D5" w:rsidP="00E531D5">
            <w:pPr>
              <w:spacing w:line="269" w:lineRule="exact"/>
              <w:jc w:val="center"/>
              <w:rPr>
                <w:rFonts w:ascii="Times New Roman" w:hAnsi="Times New Roman" w:cs="Times New Roman"/>
                <w:b/>
                <w:bCs/>
                <w:color w:val="010302"/>
                <w:sz w:val="24"/>
                <w:szCs w:val="24"/>
              </w:rPr>
            </w:pPr>
            <w:r w:rsidRPr="001C4715">
              <w:rPr>
                <w:rFonts w:ascii="Times New Roman" w:hAnsi="Times New Roman" w:cs="Times New Roman"/>
                <w:b/>
                <w:bCs/>
                <w:color w:val="010302"/>
                <w:sz w:val="24"/>
                <w:szCs w:val="24"/>
              </w:rPr>
              <w:t>Minimum Value</w:t>
            </w:r>
          </w:p>
        </w:tc>
      </w:tr>
      <w:tr w:rsidR="009162D5" w14:paraId="13C34D91" w14:textId="77777777" w:rsidTr="00E531D5">
        <w:tc>
          <w:tcPr>
            <w:tcW w:w="3120" w:type="dxa"/>
            <w:vAlign w:val="center"/>
          </w:tcPr>
          <w:p w14:paraId="6E1D06C5" w14:textId="77777777" w:rsidR="00B928E6" w:rsidRDefault="009162D5" w:rsidP="00E531D5">
            <w:pPr>
              <w:spacing w:line="269" w:lineRule="exact"/>
              <w:jc w:val="center"/>
              <w:rPr>
                <w:rFonts w:ascii="Times New Roman" w:hAnsi="Times New Roman" w:cs="Times New Roman"/>
                <w:color w:val="010302"/>
              </w:rPr>
            </w:pPr>
            <w:r>
              <w:rPr>
                <w:rFonts w:ascii="Times New Roman" w:hAnsi="Times New Roman" w:cs="Times New Roman"/>
                <w:color w:val="010302"/>
              </w:rPr>
              <w:t>Tensile Strength</w:t>
            </w:r>
          </w:p>
          <w:p w14:paraId="5FD543B3" w14:textId="7E6E721F" w:rsidR="009162D5" w:rsidRDefault="009162D5" w:rsidP="00E531D5">
            <w:pPr>
              <w:spacing w:line="269" w:lineRule="exact"/>
              <w:jc w:val="center"/>
              <w:rPr>
                <w:rFonts w:ascii="Times New Roman" w:hAnsi="Times New Roman" w:cs="Times New Roman"/>
                <w:color w:val="010302"/>
              </w:rPr>
            </w:pPr>
            <w:r>
              <w:rPr>
                <w:rFonts w:ascii="Times New Roman" w:hAnsi="Times New Roman" w:cs="Times New Roman"/>
                <w:color w:val="010302"/>
              </w:rPr>
              <w:t>(at ultimate)</w:t>
            </w:r>
          </w:p>
        </w:tc>
        <w:tc>
          <w:tcPr>
            <w:tcW w:w="3120" w:type="dxa"/>
            <w:vAlign w:val="center"/>
          </w:tcPr>
          <w:p w14:paraId="139318D9" w14:textId="0EDE4135" w:rsidR="009162D5" w:rsidRDefault="009162D5" w:rsidP="00E531D5">
            <w:pPr>
              <w:spacing w:line="269" w:lineRule="exact"/>
              <w:jc w:val="center"/>
              <w:rPr>
                <w:rFonts w:ascii="Times New Roman" w:hAnsi="Times New Roman" w:cs="Times New Roman"/>
                <w:color w:val="010302"/>
              </w:rPr>
            </w:pPr>
            <w:r>
              <w:rPr>
                <w:rFonts w:ascii="Times New Roman" w:hAnsi="Times New Roman" w:cs="Times New Roman"/>
                <w:color w:val="010302"/>
              </w:rPr>
              <w:t>ASTM D 6637</w:t>
            </w:r>
          </w:p>
        </w:tc>
        <w:tc>
          <w:tcPr>
            <w:tcW w:w="3120" w:type="dxa"/>
            <w:vAlign w:val="center"/>
          </w:tcPr>
          <w:p w14:paraId="739D7329" w14:textId="6B7129EA" w:rsidR="00B928E6" w:rsidRDefault="00FC21CB" w:rsidP="00E531D5">
            <w:pPr>
              <w:spacing w:line="269" w:lineRule="exact"/>
              <w:jc w:val="center"/>
              <w:rPr>
                <w:rFonts w:ascii="Times New Roman" w:hAnsi="Times New Roman" w:cs="Times New Roman"/>
                <w:color w:val="010302"/>
              </w:rPr>
            </w:pPr>
            <w:r>
              <w:rPr>
                <w:rFonts w:ascii="Times New Roman" w:hAnsi="Times New Roman" w:cs="Times New Roman"/>
                <w:color w:val="010302"/>
              </w:rPr>
              <w:t xml:space="preserve">1600 </w:t>
            </w:r>
            <w:r w:rsidR="00C73C5C">
              <w:rPr>
                <w:rFonts w:ascii="Times New Roman" w:hAnsi="Times New Roman" w:cs="Times New Roman"/>
                <w:color w:val="010302"/>
              </w:rPr>
              <w:t>lbs/ft</w:t>
            </w:r>
          </w:p>
          <w:p w14:paraId="0D2D091D" w14:textId="23F470F0" w:rsidR="009162D5" w:rsidRDefault="00C73C5C" w:rsidP="00E531D5">
            <w:pPr>
              <w:spacing w:line="269" w:lineRule="exact"/>
              <w:jc w:val="center"/>
              <w:rPr>
                <w:rFonts w:ascii="Times New Roman" w:hAnsi="Times New Roman" w:cs="Times New Roman"/>
                <w:color w:val="010302"/>
              </w:rPr>
            </w:pPr>
            <w:r>
              <w:rPr>
                <w:rFonts w:ascii="Times New Roman" w:hAnsi="Times New Roman" w:cs="Times New Roman"/>
                <w:color w:val="010302"/>
              </w:rPr>
              <w:t>(in any principal direction)</w:t>
            </w:r>
          </w:p>
        </w:tc>
      </w:tr>
      <w:tr w:rsidR="009162D5" w14:paraId="115AF42D" w14:textId="77777777" w:rsidTr="00E531D5">
        <w:tc>
          <w:tcPr>
            <w:tcW w:w="3120" w:type="dxa"/>
            <w:vAlign w:val="center"/>
          </w:tcPr>
          <w:p w14:paraId="468377B6" w14:textId="54B86E34" w:rsidR="009162D5" w:rsidRDefault="00C73C5C" w:rsidP="00E531D5">
            <w:pPr>
              <w:spacing w:line="269" w:lineRule="exact"/>
              <w:jc w:val="center"/>
              <w:rPr>
                <w:rFonts w:ascii="Times New Roman" w:hAnsi="Times New Roman" w:cs="Times New Roman"/>
                <w:color w:val="010302"/>
              </w:rPr>
            </w:pPr>
            <w:r>
              <w:rPr>
                <w:rFonts w:ascii="Times New Roman" w:hAnsi="Times New Roman" w:cs="Times New Roman"/>
                <w:color w:val="010302"/>
              </w:rPr>
              <w:t>Creep Reduced Strength</w:t>
            </w:r>
          </w:p>
        </w:tc>
        <w:tc>
          <w:tcPr>
            <w:tcW w:w="3120" w:type="dxa"/>
            <w:vAlign w:val="center"/>
          </w:tcPr>
          <w:p w14:paraId="3C945842" w14:textId="7F114EB1" w:rsidR="009162D5" w:rsidRDefault="00C73C5C" w:rsidP="00E531D5">
            <w:pPr>
              <w:spacing w:line="269" w:lineRule="exact"/>
              <w:jc w:val="center"/>
              <w:rPr>
                <w:rFonts w:ascii="Times New Roman" w:hAnsi="Times New Roman" w:cs="Times New Roman"/>
                <w:color w:val="010302"/>
              </w:rPr>
            </w:pPr>
            <w:r>
              <w:rPr>
                <w:rFonts w:ascii="Times New Roman" w:hAnsi="Times New Roman" w:cs="Times New Roman"/>
                <w:color w:val="010302"/>
              </w:rPr>
              <w:t>ASTM D5262</w:t>
            </w:r>
          </w:p>
        </w:tc>
        <w:tc>
          <w:tcPr>
            <w:tcW w:w="3120" w:type="dxa"/>
            <w:vAlign w:val="center"/>
          </w:tcPr>
          <w:p w14:paraId="6FB0232B" w14:textId="77777777" w:rsidR="00B928E6" w:rsidRDefault="00C73C5C" w:rsidP="00E531D5">
            <w:pPr>
              <w:spacing w:line="269" w:lineRule="exact"/>
              <w:jc w:val="center"/>
              <w:rPr>
                <w:rFonts w:ascii="Times New Roman" w:hAnsi="Times New Roman" w:cs="Times New Roman"/>
                <w:color w:val="010302"/>
              </w:rPr>
            </w:pPr>
            <w:r>
              <w:rPr>
                <w:rFonts w:ascii="Times New Roman" w:hAnsi="Times New Roman" w:cs="Times New Roman"/>
                <w:color w:val="010302"/>
              </w:rPr>
              <w:t>1000 lbs/ft</w:t>
            </w:r>
          </w:p>
          <w:p w14:paraId="220ABF55" w14:textId="1B1780AD" w:rsidR="009162D5" w:rsidRDefault="00C73C5C" w:rsidP="00E531D5">
            <w:pPr>
              <w:spacing w:line="269" w:lineRule="exact"/>
              <w:jc w:val="center"/>
              <w:rPr>
                <w:rFonts w:ascii="Times New Roman" w:hAnsi="Times New Roman" w:cs="Times New Roman"/>
                <w:color w:val="010302"/>
              </w:rPr>
            </w:pPr>
            <w:r>
              <w:rPr>
                <w:rFonts w:ascii="Times New Roman" w:hAnsi="Times New Roman" w:cs="Times New Roman"/>
                <w:color w:val="010302"/>
              </w:rPr>
              <w:t>(in any principal direction)</w:t>
            </w:r>
          </w:p>
        </w:tc>
      </w:tr>
      <w:tr w:rsidR="009162D5" w14:paraId="4E94F49C" w14:textId="77777777" w:rsidTr="001C4715">
        <w:tc>
          <w:tcPr>
            <w:tcW w:w="3120" w:type="dxa"/>
            <w:shd w:val="clear" w:color="auto" w:fill="D9D9D9" w:themeFill="background1" w:themeFillShade="D9"/>
            <w:vAlign w:val="center"/>
          </w:tcPr>
          <w:p w14:paraId="69562315" w14:textId="2738A747" w:rsidR="009162D5" w:rsidRPr="00B928E6" w:rsidRDefault="00C73C5C" w:rsidP="00E531D5">
            <w:pPr>
              <w:spacing w:line="269" w:lineRule="exact"/>
              <w:jc w:val="center"/>
              <w:rPr>
                <w:rFonts w:ascii="Times New Roman" w:hAnsi="Times New Roman" w:cs="Times New Roman"/>
                <w:b/>
                <w:bCs/>
                <w:color w:val="010302"/>
                <w:sz w:val="24"/>
                <w:szCs w:val="24"/>
              </w:rPr>
            </w:pPr>
            <w:r w:rsidRPr="00B928E6">
              <w:rPr>
                <w:rFonts w:ascii="Times New Roman" w:hAnsi="Times New Roman" w:cs="Times New Roman"/>
                <w:b/>
                <w:bCs/>
                <w:color w:val="010302"/>
                <w:sz w:val="24"/>
                <w:szCs w:val="24"/>
              </w:rPr>
              <w:t>Mechanical Properties</w:t>
            </w:r>
          </w:p>
        </w:tc>
        <w:tc>
          <w:tcPr>
            <w:tcW w:w="3120" w:type="dxa"/>
            <w:shd w:val="clear" w:color="auto" w:fill="D9D9D9" w:themeFill="background1" w:themeFillShade="D9"/>
            <w:vAlign w:val="center"/>
          </w:tcPr>
          <w:p w14:paraId="288CDA6F" w14:textId="33CA4897" w:rsidR="009162D5" w:rsidRPr="00B928E6" w:rsidRDefault="00C73C5C" w:rsidP="00E531D5">
            <w:pPr>
              <w:spacing w:line="269" w:lineRule="exact"/>
              <w:jc w:val="center"/>
              <w:rPr>
                <w:rFonts w:ascii="Times New Roman" w:hAnsi="Times New Roman" w:cs="Times New Roman"/>
                <w:b/>
                <w:bCs/>
                <w:color w:val="010302"/>
                <w:sz w:val="24"/>
                <w:szCs w:val="24"/>
              </w:rPr>
            </w:pPr>
            <w:r w:rsidRPr="00B928E6">
              <w:rPr>
                <w:rFonts w:ascii="Times New Roman" w:hAnsi="Times New Roman" w:cs="Times New Roman"/>
                <w:b/>
                <w:bCs/>
                <w:color w:val="010302"/>
                <w:sz w:val="24"/>
                <w:szCs w:val="24"/>
              </w:rPr>
              <w:t>Test Procedure</w:t>
            </w:r>
          </w:p>
        </w:tc>
        <w:tc>
          <w:tcPr>
            <w:tcW w:w="3120" w:type="dxa"/>
            <w:shd w:val="clear" w:color="auto" w:fill="D9D9D9" w:themeFill="background1" w:themeFillShade="D9"/>
            <w:vAlign w:val="center"/>
          </w:tcPr>
          <w:p w14:paraId="3EA4AD31" w14:textId="6F40F590" w:rsidR="009162D5" w:rsidRPr="00B928E6" w:rsidRDefault="00C73C5C" w:rsidP="00E531D5">
            <w:pPr>
              <w:spacing w:line="269" w:lineRule="exact"/>
              <w:jc w:val="center"/>
              <w:rPr>
                <w:rFonts w:ascii="Times New Roman" w:hAnsi="Times New Roman" w:cs="Times New Roman"/>
                <w:b/>
                <w:bCs/>
                <w:color w:val="010302"/>
                <w:sz w:val="24"/>
                <w:szCs w:val="24"/>
              </w:rPr>
            </w:pPr>
            <w:r w:rsidRPr="00B928E6">
              <w:rPr>
                <w:rFonts w:ascii="Times New Roman" w:hAnsi="Times New Roman" w:cs="Times New Roman"/>
                <w:b/>
                <w:bCs/>
                <w:color w:val="010302"/>
                <w:sz w:val="24"/>
                <w:szCs w:val="24"/>
              </w:rPr>
              <w:t>Typical Value</w:t>
            </w:r>
          </w:p>
        </w:tc>
      </w:tr>
      <w:tr w:rsidR="009162D5" w14:paraId="2912A41B" w14:textId="77777777" w:rsidTr="00E531D5">
        <w:tc>
          <w:tcPr>
            <w:tcW w:w="3120" w:type="dxa"/>
            <w:vAlign w:val="center"/>
          </w:tcPr>
          <w:p w14:paraId="239B9CEE" w14:textId="77777777" w:rsidR="00B928E6" w:rsidRDefault="00C73C5C" w:rsidP="00E531D5">
            <w:pPr>
              <w:spacing w:line="269" w:lineRule="exact"/>
              <w:jc w:val="center"/>
              <w:rPr>
                <w:rFonts w:ascii="Times New Roman" w:hAnsi="Times New Roman" w:cs="Times New Roman"/>
                <w:color w:val="010302"/>
              </w:rPr>
            </w:pPr>
            <w:r>
              <w:rPr>
                <w:rFonts w:ascii="Times New Roman" w:hAnsi="Times New Roman" w:cs="Times New Roman"/>
                <w:color w:val="010302"/>
              </w:rPr>
              <w:t>Grid Aperture Size</w:t>
            </w:r>
          </w:p>
          <w:p w14:paraId="4378ED46" w14:textId="2A5BECE3" w:rsidR="009162D5" w:rsidRDefault="00E531D5" w:rsidP="00E531D5">
            <w:pPr>
              <w:spacing w:line="269" w:lineRule="exact"/>
              <w:jc w:val="center"/>
              <w:rPr>
                <w:rFonts w:ascii="Times New Roman" w:hAnsi="Times New Roman" w:cs="Times New Roman"/>
                <w:color w:val="010302"/>
              </w:rPr>
            </w:pPr>
            <w:r>
              <w:rPr>
                <w:rFonts w:ascii="Times New Roman" w:hAnsi="Times New Roman" w:cs="Times New Roman"/>
                <w:color w:val="010302"/>
              </w:rPr>
              <w:t>(machine direction)</w:t>
            </w:r>
          </w:p>
        </w:tc>
        <w:tc>
          <w:tcPr>
            <w:tcW w:w="3120" w:type="dxa"/>
            <w:vAlign w:val="center"/>
          </w:tcPr>
          <w:p w14:paraId="11335FCA" w14:textId="3A85E6B0" w:rsidR="009162D5" w:rsidRDefault="00E531D5" w:rsidP="00E531D5">
            <w:pPr>
              <w:spacing w:line="269" w:lineRule="exact"/>
              <w:jc w:val="center"/>
              <w:rPr>
                <w:rFonts w:ascii="Times New Roman" w:hAnsi="Times New Roman" w:cs="Times New Roman"/>
                <w:color w:val="010302"/>
              </w:rPr>
            </w:pPr>
            <w:r>
              <w:rPr>
                <w:rFonts w:ascii="Times New Roman" w:hAnsi="Times New Roman" w:cs="Times New Roman"/>
                <w:color w:val="010302"/>
              </w:rPr>
              <w:t>Measured</w:t>
            </w:r>
          </w:p>
        </w:tc>
        <w:tc>
          <w:tcPr>
            <w:tcW w:w="3120" w:type="dxa"/>
            <w:vAlign w:val="center"/>
          </w:tcPr>
          <w:p w14:paraId="7AEE7530" w14:textId="03F97B45" w:rsidR="009162D5" w:rsidRDefault="00E531D5" w:rsidP="00E531D5">
            <w:pPr>
              <w:spacing w:line="269" w:lineRule="exact"/>
              <w:jc w:val="center"/>
              <w:rPr>
                <w:rFonts w:ascii="Times New Roman" w:hAnsi="Times New Roman" w:cs="Times New Roman"/>
                <w:color w:val="010302"/>
              </w:rPr>
            </w:pPr>
            <w:r>
              <w:rPr>
                <w:rFonts w:ascii="Times New Roman" w:hAnsi="Times New Roman" w:cs="Times New Roman"/>
                <w:color w:val="010302"/>
              </w:rPr>
              <w:t>0.24 in.</w:t>
            </w:r>
          </w:p>
        </w:tc>
      </w:tr>
      <w:tr w:rsidR="00E531D5" w14:paraId="32613D35" w14:textId="77777777" w:rsidTr="00E531D5">
        <w:tc>
          <w:tcPr>
            <w:tcW w:w="3120" w:type="dxa"/>
            <w:vAlign w:val="center"/>
          </w:tcPr>
          <w:p w14:paraId="627D2638" w14:textId="77777777" w:rsidR="00B928E6" w:rsidRDefault="00E531D5" w:rsidP="00E531D5">
            <w:pPr>
              <w:spacing w:line="269" w:lineRule="exact"/>
              <w:jc w:val="center"/>
              <w:rPr>
                <w:rFonts w:ascii="Times New Roman" w:hAnsi="Times New Roman" w:cs="Times New Roman"/>
                <w:color w:val="010302"/>
              </w:rPr>
            </w:pPr>
            <w:r>
              <w:rPr>
                <w:rFonts w:ascii="Times New Roman" w:hAnsi="Times New Roman" w:cs="Times New Roman"/>
                <w:color w:val="010302"/>
              </w:rPr>
              <w:t>Grid Aperture Size</w:t>
            </w:r>
          </w:p>
          <w:p w14:paraId="4B2E686A" w14:textId="65BEC44A" w:rsidR="00E531D5" w:rsidRDefault="00E531D5" w:rsidP="00E531D5">
            <w:pPr>
              <w:spacing w:line="269" w:lineRule="exact"/>
              <w:jc w:val="center"/>
              <w:rPr>
                <w:rFonts w:ascii="Times New Roman" w:hAnsi="Times New Roman" w:cs="Times New Roman"/>
                <w:color w:val="010302"/>
              </w:rPr>
            </w:pPr>
            <w:r>
              <w:rPr>
                <w:rFonts w:ascii="Times New Roman" w:hAnsi="Times New Roman" w:cs="Times New Roman"/>
                <w:color w:val="010302"/>
              </w:rPr>
              <w:t>(cross machine direction)</w:t>
            </w:r>
          </w:p>
        </w:tc>
        <w:tc>
          <w:tcPr>
            <w:tcW w:w="3120" w:type="dxa"/>
            <w:vAlign w:val="center"/>
          </w:tcPr>
          <w:p w14:paraId="4E6884B9" w14:textId="39D7D8B9" w:rsidR="00E531D5" w:rsidRDefault="00E531D5" w:rsidP="00E531D5">
            <w:pPr>
              <w:spacing w:line="269" w:lineRule="exact"/>
              <w:jc w:val="center"/>
              <w:rPr>
                <w:rFonts w:ascii="Times New Roman" w:hAnsi="Times New Roman" w:cs="Times New Roman"/>
                <w:color w:val="010302"/>
              </w:rPr>
            </w:pPr>
            <w:r>
              <w:rPr>
                <w:rFonts w:ascii="Times New Roman" w:hAnsi="Times New Roman" w:cs="Times New Roman"/>
                <w:color w:val="010302"/>
              </w:rPr>
              <w:t>Measured</w:t>
            </w:r>
          </w:p>
        </w:tc>
        <w:tc>
          <w:tcPr>
            <w:tcW w:w="3120" w:type="dxa"/>
            <w:vAlign w:val="center"/>
          </w:tcPr>
          <w:p w14:paraId="1AB87B5C" w14:textId="28A1FBB0" w:rsidR="00E531D5" w:rsidRDefault="00E531D5" w:rsidP="00E531D5">
            <w:pPr>
              <w:spacing w:line="269" w:lineRule="exact"/>
              <w:jc w:val="center"/>
              <w:rPr>
                <w:rFonts w:ascii="Times New Roman" w:hAnsi="Times New Roman" w:cs="Times New Roman"/>
                <w:color w:val="010302"/>
              </w:rPr>
            </w:pPr>
            <w:r>
              <w:rPr>
                <w:rFonts w:ascii="Times New Roman" w:hAnsi="Times New Roman" w:cs="Times New Roman"/>
                <w:color w:val="010302"/>
              </w:rPr>
              <w:t>0.24 in.</w:t>
            </w:r>
          </w:p>
        </w:tc>
      </w:tr>
    </w:tbl>
    <w:p w14:paraId="713FBFA6" w14:textId="77777777" w:rsidR="00743A93" w:rsidRDefault="00743A93" w:rsidP="00743A93">
      <w:pPr>
        <w:pStyle w:val="ARCATArticle"/>
      </w:pPr>
    </w:p>
    <w:p w14:paraId="67B99334" w14:textId="53DD70DD" w:rsidR="00593C8D" w:rsidRDefault="003E7EC8" w:rsidP="003E7EC8">
      <w:pPr>
        <w:pStyle w:val="ARCATArticle"/>
        <w:numPr>
          <w:ilvl w:val="0"/>
          <w:numId w:val="1"/>
        </w:numPr>
      </w:pPr>
      <w:r>
        <w:t>EXECUTION</w:t>
      </w:r>
    </w:p>
    <w:p w14:paraId="4A4B5F3A" w14:textId="67F33FA0" w:rsidR="003E7EC8" w:rsidRDefault="003E7EC8" w:rsidP="003E7EC8">
      <w:pPr>
        <w:pStyle w:val="ARCATArticle"/>
        <w:numPr>
          <w:ilvl w:val="1"/>
          <w:numId w:val="1"/>
        </w:numPr>
      </w:pPr>
      <w:r>
        <w:t>SUBGRADE PREPARATION</w:t>
      </w:r>
    </w:p>
    <w:p w14:paraId="612B224B" w14:textId="109198F3"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Grading Tolerances and Treatment</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crest, slope and toe area of the </w:t>
      </w:r>
      <w:r w:rsidR="00B54DB7">
        <w:rPr>
          <w:rFonts w:ascii="Times New Roman" w:hAnsi="Times New Roman" w:cs="Times New Roman"/>
          <w:color w:val="000000"/>
        </w:rPr>
        <w:t>shoreline</w:t>
      </w:r>
      <w:r w:rsidRPr="00525225">
        <w:rPr>
          <w:rFonts w:ascii="Times New Roman" w:hAnsi="Times New Roman" w:cs="Times New Roman"/>
          <w:color w:val="000000"/>
        </w:rPr>
        <w:t xml:space="preserve"> shall be graded to a smooth plane surface to ensure that intimate contact is achieved between the slope face and the ACB mats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Subgrade shall be rolled </w:t>
      </w:r>
      <w:proofErr w:type="gramStart"/>
      <w:r w:rsidRPr="00525225">
        <w:rPr>
          <w:rFonts w:ascii="Times New Roman" w:hAnsi="Times New Roman" w:cs="Times New Roman"/>
          <w:color w:val="000000"/>
        </w:rPr>
        <w:t>smooth</w:t>
      </w:r>
      <w:proofErr w:type="gramEnd"/>
      <w:r w:rsidRPr="00525225">
        <w:rPr>
          <w:rFonts w:ascii="Times New Roman" w:hAnsi="Times New Roman" w:cs="Times New Roman"/>
          <w:color w:val="000000"/>
        </w:rPr>
        <w:t xml:space="preserve"> and compacted to 90% to 95% of standard proctor</w:t>
      </w:r>
      <w:r w:rsidR="00B470A7">
        <w:rPr>
          <w:rFonts w:ascii="Times New Roman" w:hAnsi="Times New Roman" w:cs="Times New Roman"/>
          <w:color w:val="000000"/>
        </w:rPr>
        <w:t xml:space="preserve"> in accordance with ASTM D698</w:t>
      </w:r>
      <w:r w:rsidRPr="00525225">
        <w:rPr>
          <w:rFonts w:ascii="Times New Roman" w:hAnsi="Times New Roman" w:cs="Times New Roman"/>
          <w:color w:val="000000"/>
        </w:rPr>
        <w:t>. All slope deformities which project from the slope must be re</w:t>
      </w:r>
      <w:r w:rsidR="00217EEF">
        <w:rPr>
          <w:rFonts w:ascii="Times New Roman" w:hAnsi="Times New Roman" w:cs="Times New Roman"/>
          <w:color w:val="000000"/>
        </w:rPr>
        <w:t>-</w:t>
      </w:r>
      <w:r w:rsidRPr="00525225">
        <w:rPr>
          <w:rFonts w:ascii="Times New Roman" w:hAnsi="Times New Roman" w:cs="Times New Roman"/>
          <w:color w:val="000000"/>
        </w:rPr>
        <w:t>graded or removed</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No holes, slope board teeth marks, footprints, or other voids greater than </w:t>
      </w:r>
      <w:r>
        <w:rPr>
          <w:rFonts w:ascii="Times New Roman" w:hAnsi="Times New Roman" w:cs="Times New Roman"/>
          <w:color w:val="000000"/>
        </w:rPr>
        <w:t>0.5</w:t>
      </w:r>
      <w:r w:rsidRPr="00525225">
        <w:rPr>
          <w:rFonts w:ascii="Times New Roman" w:hAnsi="Times New Roman" w:cs="Times New Roman"/>
          <w:color w:val="000000"/>
        </w:rPr>
        <w:t xml:space="preserve"> inch in depth normal to the local slope face shall be permitted</w:t>
      </w:r>
      <w:r w:rsidRPr="003E7EC8">
        <w:rPr>
          <w:rFonts w:ascii="Times New Roman" w:hAnsi="Times New Roman" w:cs="Times New Roman"/>
          <w:color w:val="000000"/>
        </w:rPr>
        <w:t xml:space="preserve">. </w:t>
      </w:r>
      <w:r w:rsidRPr="00525225">
        <w:rPr>
          <w:rFonts w:ascii="Times New Roman" w:hAnsi="Times New Roman" w:cs="Times New Roman"/>
          <w:color w:val="000000"/>
        </w:rPr>
        <w:t>No grooves or depressions greater than 0.5 inches in depth normal to the local slope face with a dimension exceeding 1.0 foot in any direction shall be permitted.  Where such areas are evident, they shall be brought to grade by placing compacted approved fill</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slope and slope face shall be uniformly compacted.  Once compacted, do not walk on or disturb the subgrade in any way that would result in a loss of intimate contact between the ACBs and the subgrade.  </w:t>
      </w:r>
    </w:p>
    <w:p w14:paraId="0BFD9372" w14:textId="1D0DC207"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Inspection: The prepared base will be inspected by the Engineer immediately prior to placing the geotextile, coarse drain material, geogrid and ACB mats. No geotextile, coarse drain material, geogrid material or ACB mats shall be placed thereon until that area has been approved by the Engineer. </w:t>
      </w:r>
    </w:p>
    <w:p w14:paraId="18FFAC61" w14:textId="6F96FCE5"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Geotextile</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Geotextile shall be placed, as shown on the Drawings, directly on </w:t>
      </w:r>
      <w:r w:rsidRPr="00B1373F">
        <w:rPr>
          <w:rFonts w:ascii="Times New Roman" w:hAnsi="Times New Roman" w:cs="Times New Roman"/>
          <w:color w:val="000000"/>
        </w:rPr>
        <w:t>the prepared</w:t>
      </w:r>
      <w:r w:rsidRPr="00525225">
        <w:rPr>
          <w:rFonts w:ascii="Times New Roman" w:hAnsi="Times New Roman" w:cs="Times New Roman"/>
          <w:color w:val="000000"/>
        </w:rPr>
        <w:t xml:space="preserve"> subgrade, and free of folds or wrinkles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Avoid operations that will disturb </w:t>
      </w:r>
      <w:r w:rsidRPr="00B1373F">
        <w:rPr>
          <w:rFonts w:ascii="Times New Roman" w:hAnsi="Times New Roman" w:cs="Times New Roman"/>
          <w:color w:val="000000"/>
        </w:rPr>
        <w:t>or cause</w:t>
      </w:r>
      <w:r w:rsidRPr="00525225">
        <w:rPr>
          <w:rFonts w:ascii="Times New Roman" w:hAnsi="Times New Roman" w:cs="Times New Roman"/>
          <w:color w:val="000000"/>
        </w:rPr>
        <w:t xml:space="preserve"> loss of </w:t>
      </w:r>
      <w:r w:rsidRPr="00525225">
        <w:rPr>
          <w:rFonts w:ascii="Times New Roman" w:hAnsi="Times New Roman" w:cs="Times New Roman"/>
          <w:color w:val="000000"/>
        </w:rPr>
        <w:lastRenderedPageBreak/>
        <w:t>intimate contact between the geotextile and the subgrade.  Geotextile shall be placed so that the upstream strip of fabric overlaps the downstream strip</w:t>
      </w:r>
      <w:r w:rsidRPr="003E7EC8">
        <w:rPr>
          <w:rFonts w:ascii="Times New Roman" w:hAnsi="Times New Roman" w:cs="Times New Roman"/>
          <w:color w:val="000000"/>
        </w:rPr>
        <w:t xml:space="preserve">. </w:t>
      </w:r>
      <w:r w:rsidRPr="00525225">
        <w:rPr>
          <w:rFonts w:ascii="Times New Roman" w:hAnsi="Times New Roman" w:cs="Times New Roman"/>
          <w:color w:val="000000"/>
        </w:rPr>
        <w:t>The longitudinal and transverse joints shall be overlapped at least two (2) feet</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geotextile shall terminate at the bottom of the </w:t>
      </w:r>
      <w:r w:rsidR="00B470A7">
        <w:rPr>
          <w:rFonts w:ascii="Times New Roman" w:hAnsi="Times New Roman" w:cs="Times New Roman"/>
          <w:color w:val="000000"/>
        </w:rPr>
        <w:t>termination</w:t>
      </w:r>
      <w:r w:rsidR="00B470A7" w:rsidRPr="00525225">
        <w:rPr>
          <w:rFonts w:ascii="Times New Roman" w:hAnsi="Times New Roman" w:cs="Times New Roman"/>
          <w:color w:val="000000"/>
        </w:rPr>
        <w:t xml:space="preserve"> </w:t>
      </w:r>
      <w:r w:rsidRPr="00525225">
        <w:rPr>
          <w:rFonts w:ascii="Times New Roman" w:hAnsi="Times New Roman" w:cs="Times New Roman"/>
          <w:color w:val="000000"/>
        </w:rPr>
        <w:t xml:space="preserve">trenches. </w:t>
      </w:r>
    </w:p>
    <w:p w14:paraId="36A08B4A" w14:textId="6D2658B3"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Coarse Drain Material</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Installation requirements as specified in Section </w:t>
      </w:r>
      <w:r w:rsidRPr="00096483">
        <w:rPr>
          <w:rFonts w:ascii="Times New Roman" w:hAnsi="Times New Roman" w:cs="Times New Roman"/>
          <w:color w:val="000000"/>
          <w:highlight w:val="yellow"/>
        </w:rPr>
        <w:t>XXXXX</w:t>
      </w:r>
      <w:r w:rsidRPr="00525225">
        <w:rPr>
          <w:rFonts w:ascii="Times New Roman" w:hAnsi="Times New Roman" w:cs="Times New Roman"/>
          <w:color w:val="000000"/>
        </w:rPr>
        <w:t xml:space="preserve">.  The final surface of the coarse drain material shall be such that when the ACB mats are placed, no individual block within the plane of placed </w:t>
      </w:r>
      <w:proofErr w:type="gramStart"/>
      <w:r w:rsidRPr="00525225">
        <w:rPr>
          <w:rFonts w:ascii="Times New Roman" w:hAnsi="Times New Roman" w:cs="Times New Roman"/>
          <w:color w:val="000000"/>
        </w:rPr>
        <w:t>mat</w:t>
      </w:r>
      <w:proofErr w:type="gramEnd"/>
      <w:r w:rsidRPr="00525225">
        <w:rPr>
          <w:rFonts w:ascii="Times New Roman" w:hAnsi="Times New Roman" w:cs="Times New Roman"/>
          <w:color w:val="000000"/>
        </w:rPr>
        <w:t xml:space="preserve"> shall protrude or be recessed more than one half inch from the surface plane of the mat</w:t>
      </w:r>
      <w:r w:rsidRPr="003E7EC8">
        <w:rPr>
          <w:rFonts w:ascii="Times New Roman" w:hAnsi="Times New Roman" w:cs="Times New Roman"/>
          <w:color w:val="000000"/>
        </w:rPr>
        <w:t xml:space="preserve">. </w:t>
      </w:r>
    </w:p>
    <w:p w14:paraId="480C6E5F" w14:textId="0FC3CB58"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Geogrid</w:t>
      </w:r>
      <w:proofErr w:type="gramStart"/>
      <w:r w:rsidRPr="00525225">
        <w:rPr>
          <w:rFonts w:ascii="Times New Roman" w:hAnsi="Times New Roman" w:cs="Times New Roman"/>
          <w:color w:val="000000"/>
        </w:rPr>
        <w:t>:  Install</w:t>
      </w:r>
      <w:proofErr w:type="gramEnd"/>
      <w:r w:rsidRPr="00525225">
        <w:rPr>
          <w:rFonts w:ascii="Times New Roman" w:hAnsi="Times New Roman" w:cs="Times New Roman"/>
          <w:color w:val="000000"/>
        </w:rPr>
        <w:t xml:space="preserve"> the Geogrid in strips </w:t>
      </w:r>
      <w:proofErr w:type="gramStart"/>
      <w:r w:rsidRPr="00525225">
        <w:rPr>
          <w:rFonts w:ascii="Times New Roman" w:hAnsi="Times New Roman" w:cs="Times New Roman"/>
          <w:color w:val="000000"/>
        </w:rPr>
        <w:t>normal</w:t>
      </w:r>
      <w:proofErr w:type="gramEnd"/>
      <w:r w:rsidRPr="00525225">
        <w:rPr>
          <w:rFonts w:ascii="Times New Roman" w:hAnsi="Times New Roman" w:cs="Times New Roman"/>
          <w:color w:val="000000"/>
        </w:rPr>
        <w:t xml:space="preserve"> to the</w:t>
      </w:r>
      <w:r>
        <w:rPr>
          <w:rFonts w:ascii="Times New Roman" w:hAnsi="Times New Roman" w:cs="Times New Roman"/>
          <w:color w:val="000000"/>
        </w:rPr>
        <w:t xml:space="preserve"> primary</w:t>
      </w:r>
      <w:r w:rsidRPr="00525225">
        <w:rPr>
          <w:rFonts w:ascii="Times New Roman" w:hAnsi="Times New Roman" w:cs="Times New Roman"/>
          <w:color w:val="000000"/>
        </w:rPr>
        <w:t xml:space="preserve"> </w:t>
      </w:r>
      <w:r>
        <w:rPr>
          <w:rFonts w:ascii="Times New Roman" w:hAnsi="Times New Roman" w:cs="Times New Roman"/>
          <w:color w:val="000000"/>
        </w:rPr>
        <w:t>flow direction</w:t>
      </w:r>
      <w:r w:rsidRPr="003E7EC8">
        <w:rPr>
          <w:rFonts w:ascii="Times New Roman" w:hAnsi="Times New Roman" w:cs="Times New Roman"/>
          <w:color w:val="000000"/>
        </w:rPr>
        <w:t xml:space="preserve">. </w:t>
      </w:r>
      <w:r w:rsidRPr="00525225">
        <w:rPr>
          <w:rFonts w:ascii="Times New Roman" w:hAnsi="Times New Roman" w:cs="Times New Roman"/>
          <w:color w:val="000000"/>
        </w:rPr>
        <w:t>Overlap strips a minimum of 12-inches</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The Geogrid strips shall be fastened together using plastic or wire ties within the overlap areas. Place the Geogrid directly on the prepared area, in intimate contact with the coarse drain material, and free of folds or wrinkles. Do not walk on or disturb the Geogrid in any way that would result in a loss of intimate contact between the ACBs and the Geogrid or between the Geogrid and the </w:t>
      </w:r>
      <w:r w:rsidRPr="002903B7">
        <w:rPr>
          <w:rFonts w:ascii="Times New Roman" w:hAnsi="Times New Roman" w:cs="Times New Roman"/>
          <w:color w:val="000000"/>
        </w:rPr>
        <w:t>coarse drain</w:t>
      </w:r>
      <w:r w:rsidRPr="00525225">
        <w:rPr>
          <w:rFonts w:ascii="Times New Roman" w:hAnsi="Times New Roman" w:cs="Times New Roman"/>
          <w:color w:val="000000"/>
        </w:rPr>
        <w:t xml:space="preserve"> material. </w:t>
      </w:r>
    </w:p>
    <w:p w14:paraId="48547610" w14:textId="77777777" w:rsidR="001E4806" w:rsidRDefault="001E4806" w:rsidP="001E4806">
      <w:pPr>
        <w:pStyle w:val="ARCATArticle"/>
        <w:ind w:left="576"/>
      </w:pPr>
    </w:p>
    <w:p w14:paraId="79DCDE60" w14:textId="200A5B12" w:rsidR="003E7EC8" w:rsidRDefault="003E7EC8" w:rsidP="003E7EC8">
      <w:pPr>
        <w:pStyle w:val="ARCATArticle"/>
        <w:numPr>
          <w:ilvl w:val="1"/>
          <w:numId w:val="1"/>
        </w:numPr>
      </w:pPr>
      <w:r>
        <w:t>PLACING AND SECURING MATS</w:t>
      </w:r>
    </w:p>
    <w:p w14:paraId="63B79E7E" w14:textId="6A239EB0"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3E7EC8">
        <w:rPr>
          <w:rFonts w:ascii="Times New Roman" w:hAnsi="Times New Roman" w:cs="Times New Roman"/>
          <w:color w:val="000000"/>
        </w:rPr>
        <w:t>After the subgrade/</w:t>
      </w:r>
      <w:proofErr w:type="gramStart"/>
      <w:r w:rsidRPr="003E7EC8">
        <w:rPr>
          <w:rFonts w:ascii="Times New Roman" w:hAnsi="Times New Roman" w:cs="Times New Roman"/>
          <w:color w:val="000000"/>
        </w:rPr>
        <w:t>backfill</w:t>
      </w:r>
      <w:proofErr w:type="gramEnd"/>
      <w:r w:rsidRPr="003E7EC8">
        <w:rPr>
          <w:rFonts w:ascii="Times New Roman" w:hAnsi="Times New Roman" w:cs="Times New Roman"/>
          <w:color w:val="000000"/>
        </w:rPr>
        <w:t xml:space="preserve"> material has been acceptably prepared and approved by the </w:t>
      </w:r>
      <w:r w:rsidRPr="00525225">
        <w:rPr>
          <w:rFonts w:ascii="Times New Roman" w:hAnsi="Times New Roman" w:cs="Times New Roman"/>
          <w:color w:val="000000"/>
        </w:rPr>
        <w:t>Engineer, and the geogrid has been placed, install the ACB mats in accordance with the ACB manufacturer’s approved layout drawings and as shown on the Contract Drawings</w:t>
      </w:r>
      <w:r w:rsidRPr="003E7EC8">
        <w:rPr>
          <w:rFonts w:ascii="Times New Roman" w:hAnsi="Times New Roman" w:cs="Times New Roman"/>
          <w:color w:val="000000"/>
        </w:rPr>
        <w:t>.</w:t>
      </w:r>
      <w:r w:rsidRPr="00525225">
        <w:rPr>
          <w:rFonts w:ascii="Times New Roman" w:hAnsi="Times New Roman" w:cs="Times New Roman"/>
          <w:color w:val="000000"/>
        </w:rPr>
        <w:t xml:space="preserve"> Attach the ACB mats to a spreader bar or other approved device to aid in the lifting and placing the mats in their proper position</w:t>
      </w:r>
      <w:r w:rsidRPr="003E7EC8">
        <w:rPr>
          <w:rFonts w:ascii="Times New Roman" w:hAnsi="Times New Roman" w:cs="Times New Roman"/>
          <w:color w:val="000000"/>
        </w:rPr>
        <w:t xml:space="preserve">. </w:t>
      </w:r>
      <w:r w:rsidRPr="00525225">
        <w:rPr>
          <w:rFonts w:ascii="Times New Roman" w:hAnsi="Times New Roman" w:cs="Times New Roman"/>
          <w:color w:val="000000"/>
        </w:rPr>
        <w:t>Use a crane or other approved equipment to place the mats</w:t>
      </w:r>
      <w:r w:rsidRPr="003E7EC8">
        <w:rPr>
          <w:rFonts w:ascii="Times New Roman" w:hAnsi="Times New Roman" w:cs="Times New Roman"/>
          <w:color w:val="000000"/>
        </w:rPr>
        <w:t xml:space="preserve">. </w:t>
      </w:r>
      <w:r w:rsidRPr="00525225">
        <w:rPr>
          <w:rFonts w:ascii="Times New Roman" w:hAnsi="Times New Roman" w:cs="Times New Roman"/>
          <w:color w:val="000000"/>
        </w:rPr>
        <w:t>The equipment used to place the mats shall have adequate capacity to place the mats without bumping, dragging, tearing or otherwise damaging the underlying fabric and subgrade</w:t>
      </w:r>
      <w:r w:rsidRPr="003E7EC8">
        <w:rPr>
          <w:rFonts w:ascii="Times New Roman" w:hAnsi="Times New Roman" w:cs="Times New Roman"/>
          <w:color w:val="000000"/>
        </w:rPr>
        <w:t>.</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Place the ACB mats on the geogrid in such a manner as to produce a smooth plane surface in intimate contact with the geogrid and subgrade</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No</w:t>
      </w:r>
      <w:r w:rsidR="00B470A7" w:rsidRPr="003E7EC8">
        <w:rPr>
          <w:rFonts w:ascii="Times New Roman" w:hAnsi="Times New Roman" w:cs="Times New Roman"/>
          <w:color w:val="000000"/>
        </w:rPr>
        <w:t xml:space="preserve"> </w:t>
      </w:r>
      <w:r w:rsidR="00B470A7" w:rsidRPr="00525225">
        <w:rPr>
          <w:rFonts w:ascii="Times New Roman" w:hAnsi="Times New Roman" w:cs="Times New Roman"/>
          <w:color w:val="000000"/>
        </w:rPr>
        <w:t xml:space="preserve">individual block within the </w:t>
      </w:r>
      <w:proofErr w:type="gramStart"/>
      <w:r w:rsidR="00B470A7" w:rsidRPr="00525225">
        <w:rPr>
          <w:rFonts w:ascii="Times New Roman" w:hAnsi="Times New Roman" w:cs="Times New Roman"/>
          <w:color w:val="000000"/>
        </w:rPr>
        <w:t>plane</w:t>
      </w:r>
      <w:proofErr w:type="gramEnd"/>
      <w:r w:rsidR="00B470A7" w:rsidRPr="00525225">
        <w:rPr>
          <w:rFonts w:ascii="Times New Roman" w:hAnsi="Times New Roman" w:cs="Times New Roman"/>
          <w:color w:val="000000"/>
        </w:rPr>
        <w:t xml:space="preserve"> of placed mat shall protrude or be recessed more than one-half inch from the surface plane of the mat. </w:t>
      </w:r>
      <w:r w:rsidRPr="00525225">
        <w:rPr>
          <w:rFonts w:ascii="Times New Roman" w:hAnsi="Times New Roman" w:cs="Times New Roman"/>
          <w:color w:val="000000"/>
        </w:rPr>
        <w:t xml:space="preserve">Place the mats side by side and/or end to end so that the mats </w:t>
      </w:r>
      <w:proofErr w:type="gramStart"/>
      <w:r w:rsidRPr="00525225">
        <w:rPr>
          <w:rFonts w:ascii="Times New Roman" w:hAnsi="Times New Roman" w:cs="Times New Roman"/>
          <w:color w:val="000000"/>
        </w:rPr>
        <w:t>abut</w:t>
      </w:r>
      <w:proofErr w:type="gramEnd"/>
      <w:r w:rsidRPr="00525225">
        <w:rPr>
          <w:rFonts w:ascii="Times New Roman" w:hAnsi="Times New Roman" w:cs="Times New Roman"/>
          <w:color w:val="000000"/>
        </w:rPr>
        <w:t xml:space="preserve"> each other</w:t>
      </w:r>
      <w:r w:rsidRPr="003E7EC8">
        <w:rPr>
          <w:rFonts w:ascii="Times New Roman" w:hAnsi="Times New Roman" w:cs="Times New Roman"/>
          <w:color w:val="000000"/>
        </w:rPr>
        <w:t xml:space="preserve">. </w:t>
      </w:r>
      <w:r w:rsidRPr="00525225">
        <w:rPr>
          <w:rFonts w:ascii="Times New Roman" w:hAnsi="Times New Roman" w:cs="Times New Roman"/>
          <w:color w:val="000000"/>
        </w:rPr>
        <w:t xml:space="preserve">End to end placement shall allow for a 6" to 12" wide gap </w:t>
      </w:r>
      <w:r w:rsidR="007404DD">
        <w:rPr>
          <w:rFonts w:ascii="Times New Roman" w:hAnsi="Times New Roman" w:cs="Times New Roman"/>
          <w:color w:val="000000"/>
        </w:rPr>
        <w:t>to accommodate</w:t>
      </w:r>
      <w:r w:rsidRPr="00525225">
        <w:rPr>
          <w:rFonts w:ascii="Times New Roman" w:hAnsi="Times New Roman" w:cs="Times New Roman"/>
          <w:color w:val="000000"/>
        </w:rPr>
        <w:t xml:space="preserve"> the looped cable</w:t>
      </w:r>
      <w:r w:rsidR="007404DD">
        <w:rPr>
          <w:rFonts w:ascii="Times New Roman" w:hAnsi="Times New Roman" w:cs="Times New Roman"/>
          <w:color w:val="000000"/>
        </w:rPr>
        <w:t xml:space="preserve"> end</w:t>
      </w:r>
      <w:r w:rsidRPr="00525225">
        <w:rPr>
          <w:rFonts w:ascii="Times New Roman" w:hAnsi="Times New Roman" w:cs="Times New Roman"/>
          <w:color w:val="000000"/>
        </w:rPr>
        <w:t>s</w:t>
      </w:r>
      <w:r w:rsidRPr="003E7EC8">
        <w:rPr>
          <w:rFonts w:ascii="Times New Roman" w:hAnsi="Times New Roman" w:cs="Times New Roman"/>
          <w:color w:val="000000"/>
        </w:rPr>
        <w:t xml:space="preserve">. </w:t>
      </w:r>
    </w:p>
    <w:p w14:paraId="164843C8" w14:textId="660E47FE"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ACB Mat-to-Mat End Connections: The gap between mat ends </w:t>
      </w:r>
      <w:r w:rsidR="007404DD">
        <w:rPr>
          <w:rFonts w:ascii="Times New Roman" w:hAnsi="Times New Roman" w:cs="Times New Roman"/>
          <w:color w:val="000000"/>
        </w:rPr>
        <w:t xml:space="preserve">with cable loops </w:t>
      </w:r>
      <w:r w:rsidRPr="00525225">
        <w:rPr>
          <w:rFonts w:ascii="Times New Roman" w:hAnsi="Times New Roman" w:cs="Times New Roman"/>
          <w:color w:val="000000"/>
        </w:rPr>
        <w:t>shall be grouted with 4,000-psi non-shrink grout or concrete to form a positive mat to mat (upstream/downstream) interlock</w:t>
      </w:r>
      <w:r w:rsidRPr="003E7EC8">
        <w:rPr>
          <w:rFonts w:ascii="Times New Roman" w:hAnsi="Times New Roman" w:cs="Times New Roman"/>
          <w:color w:val="000000"/>
        </w:rPr>
        <w:t xml:space="preserve">. </w:t>
      </w:r>
      <w:r w:rsidRPr="00525225">
        <w:rPr>
          <w:rFonts w:ascii="Times New Roman" w:hAnsi="Times New Roman" w:cs="Times New Roman"/>
          <w:color w:val="000000"/>
        </w:rPr>
        <w:t>See project plans for complete details.</w:t>
      </w:r>
    </w:p>
    <w:p w14:paraId="27D7784A" w14:textId="175BAD22"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 xml:space="preserve">ACB Terminations: Terminate ACB ends and flanks as specified on the drawings. </w:t>
      </w:r>
    </w:p>
    <w:p w14:paraId="102E6835" w14:textId="77777777" w:rsidR="003E7EC8" w:rsidRPr="003E7EC8" w:rsidRDefault="003E7EC8" w:rsidP="003E7EC8">
      <w:pPr>
        <w:pStyle w:val="ARCATSubPara"/>
        <w:numPr>
          <w:ilvl w:val="2"/>
          <w:numId w:val="1"/>
        </w:numPr>
        <w:autoSpaceDE w:val="0"/>
        <w:autoSpaceDN w:val="0"/>
        <w:adjustRightInd w:val="0"/>
        <w:rPr>
          <w:rFonts w:ascii="Times New Roman" w:hAnsi="Times New Roman" w:cs="Times New Roman"/>
          <w:color w:val="000000"/>
        </w:rPr>
      </w:pPr>
      <w:r w:rsidRPr="003E7EC8">
        <w:rPr>
          <w:rFonts w:ascii="Times New Roman" w:hAnsi="Times New Roman" w:cs="Times New Roman"/>
          <w:color w:val="000000"/>
        </w:rPr>
        <w:t xml:space="preserve">Wherever the seam or void space between adjoining ACB mats, or between ACB mats </w:t>
      </w:r>
      <w:r w:rsidRPr="00525225">
        <w:rPr>
          <w:rFonts w:ascii="Times New Roman" w:hAnsi="Times New Roman" w:cs="Times New Roman"/>
          <w:color w:val="000000"/>
        </w:rPr>
        <w:t>and perimeter structures exceeds 2 inches, the void space shall be filled with 4,000-psi non-shrink grout</w:t>
      </w:r>
      <w:r w:rsidRPr="003E7EC8">
        <w:rPr>
          <w:rFonts w:ascii="Times New Roman" w:hAnsi="Times New Roman" w:cs="Times New Roman"/>
          <w:color w:val="000000"/>
        </w:rPr>
        <w:t xml:space="preserve">. </w:t>
      </w:r>
      <w:r w:rsidRPr="00525225">
        <w:rPr>
          <w:rFonts w:ascii="Times New Roman" w:hAnsi="Times New Roman" w:cs="Times New Roman"/>
          <w:color w:val="000000"/>
        </w:rPr>
        <w:t>Prefabricate or adjust ACB mats so that the maximum width of the void space to be filled is less than or equal to one block width</w:t>
      </w:r>
      <w:r w:rsidRPr="003E7EC8">
        <w:rPr>
          <w:rFonts w:ascii="Times New Roman" w:hAnsi="Times New Roman" w:cs="Times New Roman"/>
          <w:color w:val="000000"/>
        </w:rPr>
        <w:t xml:space="preserve">. </w:t>
      </w:r>
      <w:r w:rsidRPr="00525225">
        <w:rPr>
          <w:rFonts w:ascii="Times New Roman" w:hAnsi="Times New Roman" w:cs="Times New Roman"/>
          <w:color w:val="000000"/>
        </w:rPr>
        <w:t>Finish the top of the cast-in-place reinforced concrete surface so that</w:t>
      </w:r>
      <w:r w:rsidRPr="003E7EC8">
        <w:rPr>
          <w:rFonts w:ascii="Times New Roman" w:hAnsi="Times New Roman" w:cs="Times New Roman"/>
          <w:color w:val="000000"/>
        </w:rPr>
        <w:t xml:space="preserve"> i</w:t>
      </w:r>
      <w:r w:rsidRPr="00525225">
        <w:rPr>
          <w:rFonts w:ascii="Times New Roman" w:hAnsi="Times New Roman" w:cs="Times New Roman"/>
          <w:color w:val="000000"/>
        </w:rPr>
        <w:t>t is smooth and flush with adjacent blocks</w:t>
      </w:r>
      <w:r w:rsidRPr="003E7EC8">
        <w:rPr>
          <w:rFonts w:ascii="Times New Roman" w:hAnsi="Times New Roman" w:cs="Times New Roman"/>
          <w:color w:val="000000"/>
        </w:rPr>
        <w:t xml:space="preserve">. </w:t>
      </w:r>
      <w:r w:rsidRPr="00525225">
        <w:rPr>
          <w:rFonts w:ascii="Times New Roman" w:hAnsi="Times New Roman" w:cs="Times New Roman"/>
          <w:color w:val="000000"/>
        </w:rPr>
        <w:t>A concrete seam will also be required at distinct changes in grade that result in a discontinuous revetment surface in the direction of flow.</w:t>
      </w:r>
    </w:p>
    <w:p w14:paraId="49324600" w14:textId="4EEED74B" w:rsidR="000E2057" w:rsidRPr="005C1999" w:rsidRDefault="003E7EC8" w:rsidP="005C1999">
      <w:pPr>
        <w:pStyle w:val="ARCATSubPara"/>
        <w:numPr>
          <w:ilvl w:val="2"/>
          <w:numId w:val="1"/>
        </w:numPr>
        <w:autoSpaceDE w:val="0"/>
        <w:autoSpaceDN w:val="0"/>
        <w:adjustRightInd w:val="0"/>
        <w:rPr>
          <w:rFonts w:ascii="Times New Roman" w:hAnsi="Times New Roman" w:cs="Times New Roman"/>
          <w:color w:val="000000"/>
        </w:rPr>
      </w:pPr>
      <w:r w:rsidRPr="00525225">
        <w:rPr>
          <w:rFonts w:ascii="Times New Roman" w:hAnsi="Times New Roman" w:cs="Times New Roman"/>
          <w:color w:val="000000"/>
        </w:rPr>
        <w:t>The open cells of each block and the spaces between the blocks shall be filled with topsoil or granular material as specified on the drawings.</w:t>
      </w:r>
    </w:p>
    <w:p w14:paraId="28122AD2" w14:textId="77777777" w:rsidR="000E2057" w:rsidRDefault="000E2057" w:rsidP="003E7EC8">
      <w:pPr>
        <w:spacing w:before="240" w:line="265" w:lineRule="exact"/>
        <w:jc w:val="center"/>
        <w:rPr>
          <w:rFonts w:ascii="Times New Roman" w:hAnsi="Times New Roman" w:cs="Times New Roman"/>
          <w:color w:val="000000"/>
        </w:rPr>
      </w:pPr>
    </w:p>
    <w:p w14:paraId="5C3FF979" w14:textId="77777777" w:rsidR="00611B88" w:rsidRDefault="00611B88" w:rsidP="003E7EC8">
      <w:pPr>
        <w:spacing w:before="240" w:line="265" w:lineRule="exact"/>
        <w:jc w:val="center"/>
        <w:rPr>
          <w:rFonts w:ascii="Times New Roman" w:hAnsi="Times New Roman" w:cs="Times New Roman"/>
          <w:color w:val="000000"/>
        </w:rPr>
      </w:pPr>
    </w:p>
    <w:p w14:paraId="02D184D7" w14:textId="77777777" w:rsidR="00611B88" w:rsidRDefault="00611B88" w:rsidP="003E7EC8">
      <w:pPr>
        <w:spacing w:before="240" w:line="265" w:lineRule="exact"/>
        <w:jc w:val="center"/>
        <w:rPr>
          <w:rFonts w:ascii="Times New Roman" w:hAnsi="Times New Roman" w:cs="Times New Roman"/>
          <w:color w:val="000000"/>
        </w:rPr>
      </w:pPr>
    </w:p>
    <w:p w14:paraId="35D03211" w14:textId="712B3DA3" w:rsidR="00C30899" w:rsidRPr="00B1373F" w:rsidRDefault="00541A61" w:rsidP="003E7EC8">
      <w:pPr>
        <w:spacing w:before="240" w:line="265" w:lineRule="exact"/>
        <w:jc w:val="center"/>
      </w:pPr>
      <w:r w:rsidRPr="00525225">
        <w:rPr>
          <w:rFonts w:ascii="Times New Roman" w:hAnsi="Times New Roman" w:cs="Times New Roman"/>
          <w:color w:val="000000"/>
        </w:rPr>
        <w:t>END OF SECTION</w:t>
      </w:r>
    </w:p>
    <w:sectPr w:rsidR="00C30899" w:rsidRPr="00B1373F" w:rsidSect="00660FAE">
      <w:type w:val="continuous"/>
      <w:pgSz w:w="12250" w:h="1585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0863BF1"/>
    <w:multiLevelType w:val="multilevel"/>
    <w:tmpl w:val="B5703656"/>
    <w:lvl w:ilvl="0">
      <w:start w:val="1"/>
      <w:numFmt w:val="decimal"/>
      <w:suff w:val="nothing"/>
      <w:lvlText w:val="PART  %1  "/>
      <w:lvlJc w:val="left"/>
      <w:pPr>
        <w:ind w:left="0" w:firstLine="0"/>
      </w:pPr>
      <w:rPr>
        <w:rFonts w:hint="default"/>
      </w:rPr>
    </w:lvl>
    <w:lvl w:ilvl="1">
      <w:start w:val="1"/>
      <w:numFmt w:val="decimal"/>
      <w:lvlText w:val="%2.1"/>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0C1E1C56"/>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3" w15:restartNumberingAfterBreak="0">
    <w:nsid w:val="0CAC4383"/>
    <w:multiLevelType w:val="multilevel"/>
    <w:tmpl w:val="844CFD30"/>
    <w:lvl w:ilvl="0">
      <w:start w:val="1"/>
      <w:numFmt w:val="decimal"/>
      <w:suff w:val="nothing"/>
      <w:lvlText w:val="PART  %1  "/>
      <w:lvlJc w:val="left"/>
      <w:pPr>
        <w:ind w:left="0" w:firstLine="0"/>
      </w:pPr>
      <w:rPr>
        <w:rFonts w:hint="default"/>
      </w:rPr>
    </w:lvl>
    <w:lvl w:ilvl="1">
      <w:start w:val="3"/>
      <w:numFmt w:val="decimal"/>
      <w:lvlText w:val="%1.%2 "/>
      <w:lvlJc w:val="left"/>
      <w:pPr>
        <w:ind w:left="576" w:hanging="576"/>
      </w:pPr>
      <w:rPr>
        <w:rFonts w:hint="default"/>
      </w:rPr>
    </w:lvl>
    <w:lvl w:ilvl="2">
      <w:start w:val="3"/>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1954580E"/>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5" w15:restartNumberingAfterBreak="0">
    <w:nsid w:val="1C6E6CFF"/>
    <w:multiLevelType w:val="multilevel"/>
    <w:tmpl w:val="6C7C2C9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656"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6" w15:restartNumberingAfterBreak="0">
    <w:nsid w:val="222E6B41"/>
    <w:multiLevelType w:val="multilevel"/>
    <w:tmpl w:val="C9461F4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7" w15:restartNumberingAfterBreak="0">
    <w:nsid w:val="25EC166E"/>
    <w:multiLevelType w:val="hybridMultilevel"/>
    <w:tmpl w:val="5718B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54C34"/>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9" w15:restartNumberingAfterBreak="0">
    <w:nsid w:val="2F8D6FDF"/>
    <w:multiLevelType w:val="multilevel"/>
    <w:tmpl w:val="21D6539A"/>
    <w:lvl w:ilvl="0">
      <w:start w:val="2"/>
      <w:numFmt w:val="decimal"/>
      <w:suff w:val="nothing"/>
      <w:lvlText w:val="PART  %1  "/>
      <w:lvlJc w:val="left"/>
      <w:pPr>
        <w:ind w:left="0" w:firstLine="0"/>
      </w:pPr>
      <w:rPr>
        <w:rFonts w:hint="default"/>
      </w:rPr>
    </w:lvl>
    <w:lvl w:ilvl="1">
      <w:start w:val="3"/>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0" w15:restartNumberingAfterBreak="0">
    <w:nsid w:val="3852555A"/>
    <w:multiLevelType w:val="multilevel"/>
    <w:tmpl w:val="F1E818BE"/>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1" w15:restartNumberingAfterBreak="0">
    <w:nsid w:val="3D757452"/>
    <w:multiLevelType w:val="multilevel"/>
    <w:tmpl w:val="CA70DED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7"/>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2" w15:restartNumberingAfterBreak="0">
    <w:nsid w:val="3FF01618"/>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3" w15:restartNumberingAfterBreak="0">
    <w:nsid w:val="43A974D1"/>
    <w:multiLevelType w:val="multilevel"/>
    <w:tmpl w:val="A3847C84"/>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2"/>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decimal"/>
      <w:lvlText w:val="%5."/>
      <w:lvlJc w:val="left"/>
      <w:pPr>
        <w:ind w:left="2088" w:hanging="360"/>
      </w:p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4" w15:restartNumberingAfterBreak="0">
    <w:nsid w:val="51D40003"/>
    <w:multiLevelType w:val="multilevel"/>
    <w:tmpl w:val="2A380F44"/>
    <w:lvl w:ilvl="0">
      <w:start w:val="1"/>
      <w:numFmt w:val="decimal"/>
      <w:suff w:val="nothing"/>
      <w:lvlText w:val="PART  %1  "/>
      <w:lvlJc w:val="left"/>
    </w:lvl>
    <w:lvl w:ilvl="1">
      <w:start w:val="1"/>
      <w:numFmt w:val="decimal"/>
      <w:lvlText w:val="%1.%2 "/>
      <w:lvlJc w:val="left"/>
      <w:pPr>
        <w:ind w:left="2304" w:hanging="576"/>
      </w:pPr>
    </w:lvl>
    <w:lvl w:ilvl="2">
      <w:start w:val="1"/>
      <w:numFmt w:val="upperLetter"/>
      <w:lvlText w:val="%3. "/>
      <w:lvlJc w:val="left"/>
      <w:pPr>
        <w:ind w:left="2880" w:hanging="576"/>
      </w:pPr>
    </w:lvl>
    <w:lvl w:ilvl="3">
      <w:start w:val="1"/>
      <w:numFmt w:val="decimal"/>
      <w:lvlText w:val="%4. "/>
      <w:lvlJc w:val="left"/>
      <w:pPr>
        <w:ind w:left="3456" w:hanging="576"/>
      </w:pPr>
    </w:lvl>
    <w:lvl w:ilvl="4">
      <w:start w:val="1"/>
      <w:numFmt w:val="lowerLetter"/>
      <w:lvlText w:val="%5. "/>
      <w:lvlJc w:val="left"/>
      <w:pPr>
        <w:ind w:left="4032" w:hanging="576"/>
      </w:pPr>
    </w:lvl>
    <w:lvl w:ilvl="5">
      <w:start w:val="1"/>
      <w:numFmt w:val="decimal"/>
      <w:lvlText w:val="%6) "/>
      <w:lvlJc w:val="left"/>
      <w:pPr>
        <w:ind w:left="4608" w:hanging="576"/>
      </w:pPr>
    </w:lvl>
    <w:lvl w:ilvl="6">
      <w:start w:val="1"/>
      <w:numFmt w:val="lowerLetter"/>
      <w:lvlText w:val="%7) "/>
      <w:lvlJc w:val="left"/>
      <w:pPr>
        <w:ind w:left="5184" w:hanging="576"/>
      </w:pPr>
    </w:lvl>
    <w:lvl w:ilvl="7">
      <w:start w:val="1"/>
      <w:numFmt w:val="decimal"/>
      <w:lvlText w:val="%8) "/>
      <w:lvlJc w:val="left"/>
      <w:pPr>
        <w:ind w:left="5760" w:hanging="576"/>
      </w:pPr>
    </w:lvl>
    <w:lvl w:ilvl="8">
      <w:start w:val="1"/>
      <w:numFmt w:val="lowerLetter"/>
      <w:lvlText w:val="%9) "/>
      <w:lvlJc w:val="left"/>
      <w:pPr>
        <w:ind w:left="6336" w:hanging="576"/>
      </w:pPr>
    </w:lvl>
  </w:abstractNum>
  <w:abstractNum w:abstractNumId="15" w15:restartNumberingAfterBreak="0">
    <w:nsid w:val="51FA2B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B23442"/>
    <w:multiLevelType w:val="multilevel"/>
    <w:tmpl w:val="542EEC82"/>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17" w15:restartNumberingAfterBreak="0">
    <w:nsid w:val="54812F6F"/>
    <w:multiLevelType w:val="multilevel"/>
    <w:tmpl w:val="2A380F4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8" w15:restartNumberingAfterBreak="0">
    <w:nsid w:val="642C3AE4"/>
    <w:multiLevelType w:val="hybridMultilevel"/>
    <w:tmpl w:val="10F4E192"/>
    <w:lvl w:ilvl="0" w:tplc="ECCCEA6E">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023753"/>
    <w:multiLevelType w:val="multilevel"/>
    <w:tmpl w:val="028E6B76"/>
    <w:lvl w:ilvl="0">
      <w:start w:val="2"/>
      <w:numFmt w:val="decimal"/>
      <w:suff w:val="nothing"/>
      <w:lvlText w:val="PART  %1  "/>
      <w:lvlJc w:val="left"/>
      <w:pPr>
        <w:ind w:left="0" w:firstLine="0"/>
      </w:pPr>
      <w:rPr>
        <w:rFonts w:hint="default"/>
      </w:rPr>
    </w:lvl>
    <w:lvl w:ilvl="1">
      <w:start w:val="2"/>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0" w15:restartNumberingAfterBreak="0">
    <w:nsid w:val="672F4A8B"/>
    <w:multiLevelType w:val="multilevel"/>
    <w:tmpl w:val="4D66960E"/>
    <w:lvl w:ilvl="0">
      <w:start w:val="2"/>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3"/>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1" w15:restartNumberingAfterBreak="0">
    <w:nsid w:val="70720501"/>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2" w15:restartNumberingAfterBreak="0">
    <w:nsid w:val="73710111"/>
    <w:multiLevelType w:val="multilevel"/>
    <w:tmpl w:val="CA70DED0"/>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7"/>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3" w15:restartNumberingAfterBreak="0">
    <w:nsid w:val="739617E5"/>
    <w:multiLevelType w:val="hybridMultilevel"/>
    <w:tmpl w:val="D6B2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20810"/>
    <w:multiLevelType w:val="multilevel"/>
    <w:tmpl w:val="F4C491FC"/>
    <w:lvl w:ilvl="0">
      <w:start w:val="3"/>
      <w:numFmt w:val="decimal"/>
      <w:suff w:val="nothing"/>
      <w:lvlText w:val="PART  %1  "/>
      <w:lvlJc w:val="left"/>
      <w:pPr>
        <w:ind w:left="0" w:firstLine="0"/>
      </w:pPr>
      <w:rPr>
        <w:rFonts w:hint="default"/>
      </w:rPr>
    </w:lvl>
    <w:lvl w:ilvl="1">
      <w:start w:val="1"/>
      <w:numFmt w:val="decimal"/>
      <w:lvlText w:val="%2.1"/>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5" w15:restartNumberingAfterBreak="0">
    <w:nsid w:val="79127757"/>
    <w:multiLevelType w:val="multilevel"/>
    <w:tmpl w:val="D92266F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6" w15:restartNumberingAfterBreak="0">
    <w:nsid w:val="7C7D145C"/>
    <w:multiLevelType w:val="multilevel"/>
    <w:tmpl w:val="47E2FB1C"/>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7" w15:restartNumberingAfterBreak="0">
    <w:nsid w:val="7EF72EB5"/>
    <w:multiLevelType w:val="multilevel"/>
    <w:tmpl w:val="8DEC00F2"/>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num w:numId="1" w16cid:durableId="1300115398">
    <w:abstractNumId w:val="21"/>
  </w:num>
  <w:num w:numId="2" w16cid:durableId="1932350685">
    <w:abstractNumId w:val="21"/>
  </w:num>
  <w:num w:numId="3" w16cid:durableId="566650834">
    <w:abstractNumId w:val="12"/>
  </w:num>
  <w:num w:numId="4" w16cid:durableId="1539663948">
    <w:abstractNumId w:val="12"/>
  </w:num>
  <w:num w:numId="5" w16cid:durableId="426464704">
    <w:abstractNumId w:val="12"/>
  </w:num>
  <w:num w:numId="6" w16cid:durableId="40323310">
    <w:abstractNumId w:val="12"/>
  </w:num>
  <w:num w:numId="7" w16cid:durableId="792332482">
    <w:abstractNumId w:val="25"/>
  </w:num>
  <w:num w:numId="8" w16cid:durableId="250503808">
    <w:abstractNumId w:val="5"/>
  </w:num>
  <w:num w:numId="9" w16cid:durableId="1713456693">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67429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4116053">
    <w:abstractNumId w:val="5"/>
  </w:num>
  <w:num w:numId="12" w16cid:durableId="1754740790">
    <w:abstractNumId w:val="17"/>
  </w:num>
  <w:num w:numId="13" w16cid:durableId="545414850">
    <w:abstractNumId w:val="5"/>
  </w:num>
  <w:num w:numId="14" w16cid:durableId="1418479755">
    <w:abstractNumId w:val="8"/>
  </w:num>
  <w:num w:numId="15" w16cid:durableId="692876784">
    <w:abstractNumId w:val="13"/>
  </w:num>
  <w:num w:numId="16" w16cid:durableId="1537429137">
    <w:abstractNumId w:val="4"/>
  </w:num>
  <w:num w:numId="17" w16cid:durableId="327634651">
    <w:abstractNumId w:val="20"/>
  </w:num>
  <w:num w:numId="18" w16cid:durableId="479343024">
    <w:abstractNumId w:val="10"/>
  </w:num>
  <w:num w:numId="19" w16cid:durableId="24523708">
    <w:abstractNumId w:val="16"/>
  </w:num>
  <w:num w:numId="20" w16cid:durableId="332337897">
    <w:abstractNumId w:val="19"/>
  </w:num>
  <w:num w:numId="21" w16cid:durableId="1518076409">
    <w:abstractNumId w:val="0"/>
  </w:num>
  <w:num w:numId="22" w16cid:durableId="191654933">
    <w:abstractNumId w:val="23"/>
  </w:num>
  <w:num w:numId="23" w16cid:durableId="519706254">
    <w:abstractNumId w:val="11"/>
  </w:num>
  <w:num w:numId="24" w16cid:durableId="330566217">
    <w:abstractNumId w:val="22"/>
  </w:num>
  <w:num w:numId="25" w16cid:durableId="903371372">
    <w:abstractNumId w:val="9"/>
  </w:num>
  <w:num w:numId="26" w16cid:durableId="156475499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4936445">
    <w:abstractNumId w:val="5"/>
  </w:num>
  <w:num w:numId="28" w16cid:durableId="753475396">
    <w:abstractNumId w:val="27"/>
  </w:num>
  <w:num w:numId="29" w16cid:durableId="400761356">
    <w:abstractNumId w:val="6"/>
  </w:num>
  <w:num w:numId="30" w16cid:durableId="583955127">
    <w:abstractNumId w:val="26"/>
  </w:num>
  <w:num w:numId="31" w16cid:durableId="880895727">
    <w:abstractNumId w:val="3"/>
  </w:num>
  <w:num w:numId="32" w16cid:durableId="2129346887">
    <w:abstractNumId w:val="26"/>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106224">
    <w:abstractNumId w:val="18"/>
  </w:num>
  <w:num w:numId="34" w16cid:durableId="904532052">
    <w:abstractNumId w:val="14"/>
  </w:num>
  <w:num w:numId="35" w16cid:durableId="197204886">
    <w:abstractNumId w:val="7"/>
  </w:num>
  <w:num w:numId="36" w16cid:durableId="5792175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6214591">
    <w:abstractNumId w:val="26"/>
    <w:lvlOverride w:ilvl="0">
      <w:startOverride w:val="1"/>
    </w:lvlOverride>
    <w:lvlOverride w:ilvl="1">
      <w:startOverride w:val="1"/>
    </w:lvlOverride>
    <w:lvlOverride w:ilvl="2">
      <w:startOverride w:val="3"/>
    </w:lvlOverride>
    <w:lvlOverride w:ilvl="3">
      <w:startOverride w:val="6"/>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8" w16cid:durableId="1183327415">
    <w:abstractNumId w:val="26"/>
  </w:num>
  <w:num w:numId="39" w16cid:durableId="1759600187">
    <w:abstractNumId w:val="26"/>
  </w:num>
  <w:num w:numId="40" w16cid:durableId="229536505">
    <w:abstractNumId w:val="2"/>
  </w:num>
  <w:num w:numId="41" w16cid:durableId="16866653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9255918">
    <w:abstractNumId w:val="15"/>
  </w:num>
  <w:num w:numId="43" w16cid:durableId="1059861753">
    <w:abstractNumId w:val="24"/>
  </w:num>
  <w:num w:numId="44" w16cid:durableId="49846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99"/>
    <w:rsid w:val="00025D90"/>
    <w:rsid w:val="00064579"/>
    <w:rsid w:val="00064711"/>
    <w:rsid w:val="000701D3"/>
    <w:rsid w:val="00070E15"/>
    <w:rsid w:val="00096483"/>
    <w:rsid w:val="000A7E84"/>
    <w:rsid w:val="000C6BD2"/>
    <w:rsid w:val="000E2057"/>
    <w:rsid w:val="000F33C5"/>
    <w:rsid w:val="000F51BC"/>
    <w:rsid w:val="0010237E"/>
    <w:rsid w:val="001038C9"/>
    <w:rsid w:val="00110146"/>
    <w:rsid w:val="00116D58"/>
    <w:rsid w:val="00132FAF"/>
    <w:rsid w:val="00142A6E"/>
    <w:rsid w:val="00162A52"/>
    <w:rsid w:val="00162FC5"/>
    <w:rsid w:val="00173701"/>
    <w:rsid w:val="00174139"/>
    <w:rsid w:val="00174218"/>
    <w:rsid w:val="001752A9"/>
    <w:rsid w:val="00181A56"/>
    <w:rsid w:val="00194695"/>
    <w:rsid w:val="001A5731"/>
    <w:rsid w:val="001C4715"/>
    <w:rsid w:val="001E355F"/>
    <w:rsid w:val="001E4806"/>
    <w:rsid w:val="001E6F40"/>
    <w:rsid w:val="001F6DC2"/>
    <w:rsid w:val="00204955"/>
    <w:rsid w:val="00205BAC"/>
    <w:rsid w:val="0021203B"/>
    <w:rsid w:val="00212DB3"/>
    <w:rsid w:val="00217EEF"/>
    <w:rsid w:val="00225B2C"/>
    <w:rsid w:val="00232C7F"/>
    <w:rsid w:val="00232D18"/>
    <w:rsid w:val="00234794"/>
    <w:rsid w:val="00251F5C"/>
    <w:rsid w:val="00276FC1"/>
    <w:rsid w:val="00284E87"/>
    <w:rsid w:val="002903B7"/>
    <w:rsid w:val="00290CCB"/>
    <w:rsid w:val="00294811"/>
    <w:rsid w:val="00297525"/>
    <w:rsid w:val="0029795E"/>
    <w:rsid w:val="002C3DC7"/>
    <w:rsid w:val="002E188A"/>
    <w:rsid w:val="002E628B"/>
    <w:rsid w:val="002F4CB8"/>
    <w:rsid w:val="002F62ED"/>
    <w:rsid w:val="00314E55"/>
    <w:rsid w:val="0031501B"/>
    <w:rsid w:val="00315D77"/>
    <w:rsid w:val="0032060A"/>
    <w:rsid w:val="003363F1"/>
    <w:rsid w:val="00351259"/>
    <w:rsid w:val="00351928"/>
    <w:rsid w:val="00351E40"/>
    <w:rsid w:val="003524C1"/>
    <w:rsid w:val="00356E41"/>
    <w:rsid w:val="00361F87"/>
    <w:rsid w:val="00380E3E"/>
    <w:rsid w:val="003B65DB"/>
    <w:rsid w:val="003B6D98"/>
    <w:rsid w:val="003C7A38"/>
    <w:rsid w:val="003D1E18"/>
    <w:rsid w:val="003E7EC8"/>
    <w:rsid w:val="003F6A44"/>
    <w:rsid w:val="004060E1"/>
    <w:rsid w:val="004121D6"/>
    <w:rsid w:val="00422EC5"/>
    <w:rsid w:val="0043143E"/>
    <w:rsid w:val="00432E86"/>
    <w:rsid w:val="004946E9"/>
    <w:rsid w:val="004A24AE"/>
    <w:rsid w:val="004A4A1F"/>
    <w:rsid w:val="004B5762"/>
    <w:rsid w:val="004B6871"/>
    <w:rsid w:val="004C7385"/>
    <w:rsid w:val="004E3090"/>
    <w:rsid w:val="004F28A1"/>
    <w:rsid w:val="004F483D"/>
    <w:rsid w:val="00500619"/>
    <w:rsid w:val="005011E9"/>
    <w:rsid w:val="005043D8"/>
    <w:rsid w:val="00525225"/>
    <w:rsid w:val="0052670D"/>
    <w:rsid w:val="005271DB"/>
    <w:rsid w:val="00541A61"/>
    <w:rsid w:val="00565EB2"/>
    <w:rsid w:val="005671EF"/>
    <w:rsid w:val="00581EA0"/>
    <w:rsid w:val="00583EF5"/>
    <w:rsid w:val="00593C8D"/>
    <w:rsid w:val="005A4AD2"/>
    <w:rsid w:val="005A5606"/>
    <w:rsid w:val="005B1EC9"/>
    <w:rsid w:val="005C1999"/>
    <w:rsid w:val="005C5567"/>
    <w:rsid w:val="005D7C57"/>
    <w:rsid w:val="005E75E9"/>
    <w:rsid w:val="005F054C"/>
    <w:rsid w:val="005F4519"/>
    <w:rsid w:val="005F4FD1"/>
    <w:rsid w:val="005F6C96"/>
    <w:rsid w:val="005F7DB7"/>
    <w:rsid w:val="006079F9"/>
    <w:rsid w:val="00611B88"/>
    <w:rsid w:val="006455B4"/>
    <w:rsid w:val="006532DC"/>
    <w:rsid w:val="00656897"/>
    <w:rsid w:val="00660FAE"/>
    <w:rsid w:val="00696619"/>
    <w:rsid w:val="006B6857"/>
    <w:rsid w:val="006E00F7"/>
    <w:rsid w:val="0070706E"/>
    <w:rsid w:val="00721738"/>
    <w:rsid w:val="00725C79"/>
    <w:rsid w:val="0073401F"/>
    <w:rsid w:val="007345CA"/>
    <w:rsid w:val="007404DD"/>
    <w:rsid w:val="00743A93"/>
    <w:rsid w:val="007453D6"/>
    <w:rsid w:val="007545EF"/>
    <w:rsid w:val="00773065"/>
    <w:rsid w:val="00783651"/>
    <w:rsid w:val="007938F4"/>
    <w:rsid w:val="007A3D3F"/>
    <w:rsid w:val="007B341E"/>
    <w:rsid w:val="007C0D41"/>
    <w:rsid w:val="007D2B35"/>
    <w:rsid w:val="007F31CE"/>
    <w:rsid w:val="0080075F"/>
    <w:rsid w:val="008179AC"/>
    <w:rsid w:val="0085297B"/>
    <w:rsid w:val="00862844"/>
    <w:rsid w:val="008708CC"/>
    <w:rsid w:val="00874C59"/>
    <w:rsid w:val="00887D6A"/>
    <w:rsid w:val="00893BAB"/>
    <w:rsid w:val="008A151D"/>
    <w:rsid w:val="008A272D"/>
    <w:rsid w:val="008C31DA"/>
    <w:rsid w:val="008C4EC1"/>
    <w:rsid w:val="008D2EEC"/>
    <w:rsid w:val="008E63FC"/>
    <w:rsid w:val="0090291B"/>
    <w:rsid w:val="0090585C"/>
    <w:rsid w:val="0090666B"/>
    <w:rsid w:val="009162D5"/>
    <w:rsid w:val="009176E7"/>
    <w:rsid w:val="0091791C"/>
    <w:rsid w:val="00922C02"/>
    <w:rsid w:val="00923FEE"/>
    <w:rsid w:val="009341F8"/>
    <w:rsid w:val="00941278"/>
    <w:rsid w:val="009432CB"/>
    <w:rsid w:val="00995BD6"/>
    <w:rsid w:val="009A63FE"/>
    <w:rsid w:val="009B5526"/>
    <w:rsid w:val="009E6DBB"/>
    <w:rsid w:val="009F4223"/>
    <w:rsid w:val="009F7E12"/>
    <w:rsid w:val="009F7EBB"/>
    <w:rsid w:val="00A109A4"/>
    <w:rsid w:val="00A1180B"/>
    <w:rsid w:val="00A353F4"/>
    <w:rsid w:val="00A411F5"/>
    <w:rsid w:val="00A42998"/>
    <w:rsid w:val="00A81B7E"/>
    <w:rsid w:val="00A97964"/>
    <w:rsid w:val="00AA3732"/>
    <w:rsid w:val="00AA4885"/>
    <w:rsid w:val="00AA57D4"/>
    <w:rsid w:val="00AA6D2D"/>
    <w:rsid w:val="00AC4D3F"/>
    <w:rsid w:val="00AD06EB"/>
    <w:rsid w:val="00B1167A"/>
    <w:rsid w:val="00B1373F"/>
    <w:rsid w:val="00B214F5"/>
    <w:rsid w:val="00B30B49"/>
    <w:rsid w:val="00B32264"/>
    <w:rsid w:val="00B34FAC"/>
    <w:rsid w:val="00B442B8"/>
    <w:rsid w:val="00B470A7"/>
    <w:rsid w:val="00B54DB7"/>
    <w:rsid w:val="00B63D69"/>
    <w:rsid w:val="00B70FEF"/>
    <w:rsid w:val="00B928E6"/>
    <w:rsid w:val="00B92A8E"/>
    <w:rsid w:val="00BA041E"/>
    <w:rsid w:val="00BC27B9"/>
    <w:rsid w:val="00BD28C3"/>
    <w:rsid w:val="00BE21B5"/>
    <w:rsid w:val="00BE22EE"/>
    <w:rsid w:val="00BE4454"/>
    <w:rsid w:val="00C03F2A"/>
    <w:rsid w:val="00C0704E"/>
    <w:rsid w:val="00C21863"/>
    <w:rsid w:val="00C30899"/>
    <w:rsid w:val="00C41DFD"/>
    <w:rsid w:val="00C50CAE"/>
    <w:rsid w:val="00C73C5C"/>
    <w:rsid w:val="00C77F6C"/>
    <w:rsid w:val="00C81115"/>
    <w:rsid w:val="00C93E3B"/>
    <w:rsid w:val="00CA2B5A"/>
    <w:rsid w:val="00CB218E"/>
    <w:rsid w:val="00CB5306"/>
    <w:rsid w:val="00CD1D98"/>
    <w:rsid w:val="00CD754B"/>
    <w:rsid w:val="00CE57F5"/>
    <w:rsid w:val="00CF5D1C"/>
    <w:rsid w:val="00D10792"/>
    <w:rsid w:val="00D131BB"/>
    <w:rsid w:val="00D23D29"/>
    <w:rsid w:val="00D24161"/>
    <w:rsid w:val="00D37BD5"/>
    <w:rsid w:val="00D42C34"/>
    <w:rsid w:val="00D4521D"/>
    <w:rsid w:val="00D55A4A"/>
    <w:rsid w:val="00D63DAA"/>
    <w:rsid w:val="00D646AC"/>
    <w:rsid w:val="00D72B3F"/>
    <w:rsid w:val="00D95185"/>
    <w:rsid w:val="00DC1772"/>
    <w:rsid w:val="00DE0D26"/>
    <w:rsid w:val="00DE3C79"/>
    <w:rsid w:val="00DF12E8"/>
    <w:rsid w:val="00DF2951"/>
    <w:rsid w:val="00DF5F47"/>
    <w:rsid w:val="00E1588C"/>
    <w:rsid w:val="00E2166A"/>
    <w:rsid w:val="00E40877"/>
    <w:rsid w:val="00E531D5"/>
    <w:rsid w:val="00E56EB2"/>
    <w:rsid w:val="00E66DCD"/>
    <w:rsid w:val="00E830A0"/>
    <w:rsid w:val="00E84193"/>
    <w:rsid w:val="00EF610C"/>
    <w:rsid w:val="00F01A93"/>
    <w:rsid w:val="00F041A1"/>
    <w:rsid w:val="00F04814"/>
    <w:rsid w:val="00F25646"/>
    <w:rsid w:val="00F25D76"/>
    <w:rsid w:val="00F2678B"/>
    <w:rsid w:val="00F56AC1"/>
    <w:rsid w:val="00F66B1B"/>
    <w:rsid w:val="00F7575E"/>
    <w:rsid w:val="00F8145F"/>
    <w:rsid w:val="00F90A0D"/>
    <w:rsid w:val="00FC21CB"/>
    <w:rsid w:val="00FE43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2FBA"/>
  <w15:docId w15:val="{30BF2F3E-CB87-4F56-9789-B5B0A98C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RCATArticle">
    <w:name w:val="ARCAT Article"/>
    <w:basedOn w:val="Normal"/>
    <w:uiPriority w:val="99"/>
    <w:rsid w:val="00FE43BC"/>
  </w:style>
  <w:style w:type="paragraph" w:customStyle="1" w:styleId="ARCATParagraph">
    <w:name w:val="ARCAT Paragraph"/>
    <w:basedOn w:val="Normal"/>
    <w:rsid w:val="00FE43BC"/>
  </w:style>
  <w:style w:type="paragraph" w:customStyle="1" w:styleId="ARCATSubPara">
    <w:name w:val="ARCAT SubPara"/>
    <w:basedOn w:val="Normal"/>
    <w:rsid w:val="00FE43BC"/>
  </w:style>
  <w:style w:type="paragraph" w:customStyle="1" w:styleId="ARCATSubSub1">
    <w:name w:val="ARCAT SubSub1"/>
    <w:basedOn w:val="Normal"/>
    <w:rsid w:val="00FE43BC"/>
  </w:style>
  <w:style w:type="paragraph" w:customStyle="1" w:styleId="ARCATSubSub2">
    <w:name w:val="ARCAT SubSub2"/>
    <w:basedOn w:val="Normal"/>
    <w:uiPriority w:val="99"/>
    <w:rsid w:val="00FE43BC"/>
  </w:style>
  <w:style w:type="paragraph" w:customStyle="1" w:styleId="ARCATSubSub3">
    <w:name w:val="ARCAT SubSub3"/>
    <w:basedOn w:val="Normal"/>
    <w:uiPriority w:val="99"/>
    <w:rsid w:val="00FE43BC"/>
  </w:style>
  <w:style w:type="paragraph" w:customStyle="1" w:styleId="ARCATSubSub4">
    <w:name w:val="ARCAT SubSub4"/>
    <w:basedOn w:val="Normal"/>
    <w:uiPriority w:val="99"/>
    <w:rsid w:val="00FE43BC"/>
  </w:style>
  <w:style w:type="paragraph" w:customStyle="1" w:styleId="ARCATSubSub5">
    <w:name w:val="ARCAT SubSub5"/>
    <w:basedOn w:val="Normal"/>
    <w:uiPriority w:val="99"/>
    <w:rsid w:val="00FE43BC"/>
  </w:style>
  <w:style w:type="paragraph" w:styleId="Revision">
    <w:name w:val="Revision"/>
    <w:hidden/>
    <w:uiPriority w:val="99"/>
    <w:semiHidden/>
    <w:rsid w:val="00E1588C"/>
    <w:pPr>
      <w:widowControl/>
    </w:pPr>
  </w:style>
  <w:style w:type="paragraph" w:styleId="BalloonText">
    <w:name w:val="Balloon Text"/>
    <w:basedOn w:val="Normal"/>
    <w:link w:val="BalloonTextChar"/>
    <w:uiPriority w:val="99"/>
    <w:semiHidden/>
    <w:unhideWhenUsed/>
    <w:rsid w:val="00142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A6E"/>
    <w:rPr>
      <w:rFonts w:ascii="Segoe UI" w:hAnsi="Segoe UI" w:cs="Segoe UI"/>
      <w:sz w:val="18"/>
      <w:szCs w:val="18"/>
    </w:rPr>
  </w:style>
  <w:style w:type="character" w:styleId="CommentReference">
    <w:name w:val="annotation reference"/>
    <w:basedOn w:val="DefaultParagraphFont"/>
    <w:uiPriority w:val="99"/>
    <w:semiHidden/>
    <w:unhideWhenUsed/>
    <w:rsid w:val="00142A6E"/>
    <w:rPr>
      <w:sz w:val="16"/>
      <w:szCs w:val="16"/>
    </w:rPr>
  </w:style>
  <w:style w:type="paragraph" w:styleId="CommentText">
    <w:name w:val="annotation text"/>
    <w:basedOn w:val="Normal"/>
    <w:link w:val="CommentTextChar"/>
    <w:uiPriority w:val="99"/>
    <w:unhideWhenUsed/>
    <w:rsid w:val="00142A6E"/>
    <w:rPr>
      <w:sz w:val="20"/>
      <w:szCs w:val="20"/>
    </w:rPr>
  </w:style>
  <w:style w:type="character" w:customStyle="1" w:styleId="CommentTextChar">
    <w:name w:val="Comment Text Char"/>
    <w:basedOn w:val="DefaultParagraphFont"/>
    <w:link w:val="CommentText"/>
    <w:uiPriority w:val="99"/>
    <w:rsid w:val="00142A6E"/>
    <w:rPr>
      <w:sz w:val="20"/>
      <w:szCs w:val="20"/>
    </w:rPr>
  </w:style>
  <w:style w:type="paragraph" w:styleId="CommentSubject">
    <w:name w:val="annotation subject"/>
    <w:basedOn w:val="CommentText"/>
    <w:next w:val="CommentText"/>
    <w:link w:val="CommentSubjectChar"/>
    <w:uiPriority w:val="99"/>
    <w:semiHidden/>
    <w:unhideWhenUsed/>
    <w:rsid w:val="00142A6E"/>
    <w:rPr>
      <w:b/>
      <w:bCs/>
    </w:rPr>
  </w:style>
  <w:style w:type="character" w:customStyle="1" w:styleId="CommentSubjectChar">
    <w:name w:val="Comment Subject Char"/>
    <w:basedOn w:val="CommentTextChar"/>
    <w:link w:val="CommentSubject"/>
    <w:uiPriority w:val="99"/>
    <w:semiHidden/>
    <w:rsid w:val="00142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DAD7-7C3C-4FF2-9617-E5235C67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Wave Protection Specification - AF</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 Protection Specification - AF</dc:title>
  <dc:creator>Brian Looney;Matt Stovall</dc:creator>
  <cp:keywords>Armortec ArmorFlex ArmorLoc AJacks ArmorStone ArmorTurf ArmorWedge hard armor erosion control channel lining shoreline protection dam crests spillways energy dissipation bridge scour wave attach outfall low water boat ramps military</cp:keywords>
  <cp:lastModifiedBy>Dan Priest</cp:lastModifiedBy>
  <cp:revision>7</cp:revision>
  <cp:lastPrinted>2025-07-21T18:41:00Z</cp:lastPrinted>
  <dcterms:created xsi:type="dcterms:W3CDTF">2025-11-19T17:34:00Z</dcterms:created>
  <dcterms:modified xsi:type="dcterms:W3CDTF">2026-01-21T20:49:00Z</dcterms:modified>
</cp:coreProperties>
</file>